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59B7" w:rsidRPr="00605EF6" w:rsidRDefault="006A59B7" w:rsidP="0025739A">
      <w:pPr>
        <w:contextualSpacing/>
        <w:jc w:val="center"/>
        <w:rPr>
          <w:b/>
          <w:bCs/>
          <w:sz w:val="32"/>
          <w:szCs w:val="32"/>
        </w:rPr>
      </w:pPr>
      <w:r w:rsidRPr="00605EF6">
        <w:rPr>
          <w:sz w:val="32"/>
          <w:szCs w:val="32"/>
          <w:lang w:val="en-CA"/>
        </w:rPr>
        <w:fldChar w:fldCharType="begin"/>
      </w:r>
      <w:r w:rsidRPr="00605EF6">
        <w:rPr>
          <w:sz w:val="32"/>
          <w:szCs w:val="32"/>
          <w:lang w:val="en-CA"/>
        </w:rPr>
        <w:instrText xml:space="preserve"> SEQ CHAPTER \h \r 1</w:instrText>
      </w:r>
      <w:r w:rsidRPr="00605EF6">
        <w:rPr>
          <w:sz w:val="32"/>
          <w:szCs w:val="32"/>
          <w:lang w:val="en-CA"/>
        </w:rPr>
        <w:fldChar w:fldCharType="end"/>
      </w:r>
      <w:r w:rsidRPr="00605EF6">
        <w:rPr>
          <w:b/>
          <w:bCs/>
          <w:sz w:val="32"/>
          <w:szCs w:val="32"/>
        </w:rPr>
        <w:t>BYLAWS</w:t>
      </w:r>
    </w:p>
    <w:p w:rsidR="006A59B7" w:rsidRPr="005C164F" w:rsidRDefault="006A59B7" w:rsidP="0025739A">
      <w:pPr>
        <w:contextualSpacing/>
        <w:jc w:val="center"/>
        <w:rPr>
          <w:b/>
          <w:bCs/>
          <w:sz w:val="20"/>
          <w:szCs w:val="20"/>
        </w:rPr>
      </w:pPr>
    </w:p>
    <w:p w:rsidR="006A59B7" w:rsidRPr="00605EF6" w:rsidRDefault="00DB3355" w:rsidP="0025739A">
      <w:pPr>
        <w:contextualSpacing/>
        <w:jc w:val="center"/>
        <w:rPr>
          <w:b/>
          <w:bCs/>
          <w:sz w:val="32"/>
          <w:szCs w:val="32"/>
        </w:rPr>
      </w:pPr>
      <w:r w:rsidRPr="00605EF6">
        <w:rPr>
          <w:b/>
          <w:bCs/>
          <w:sz w:val="32"/>
          <w:szCs w:val="32"/>
        </w:rPr>
        <w:t>of</w:t>
      </w:r>
    </w:p>
    <w:p w:rsidR="00860A9E" w:rsidRDefault="00B163CB" w:rsidP="0025739A">
      <w:pPr>
        <w:contextualSpacing/>
        <w:jc w:val="center"/>
        <w:rPr>
          <w:b/>
          <w:szCs w:val="32"/>
        </w:rPr>
      </w:pPr>
      <w:r>
        <w:rPr>
          <w:b/>
          <w:sz w:val="32"/>
          <w:szCs w:val="32"/>
        </w:rPr>
        <w:t>_______________________</w:t>
      </w:r>
      <w:r w:rsidR="00FA0661">
        <w:rPr>
          <w:b/>
          <w:sz w:val="32"/>
          <w:szCs w:val="32"/>
        </w:rPr>
        <w:t xml:space="preserve"> </w:t>
      </w:r>
      <w:r w:rsidR="00FA0661" w:rsidRPr="00986613">
        <w:rPr>
          <w:i/>
          <w:szCs w:val="32"/>
        </w:rPr>
        <w:t>(name of org.)</w:t>
      </w:r>
    </w:p>
    <w:p w:rsidR="00986613" w:rsidRDefault="00986613" w:rsidP="0025739A">
      <w:pPr>
        <w:contextualSpacing/>
        <w:jc w:val="center"/>
        <w:rPr>
          <w:b/>
          <w:szCs w:val="32"/>
        </w:rPr>
      </w:pPr>
    </w:p>
    <w:p w:rsidR="00986613" w:rsidRPr="00227A32" w:rsidRDefault="00986613" w:rsidP="0025739A">
      <w:pPr>
        <w:contextualSpacing/>
        <w:jc w:val="center"/>
        <w:rPr>
          <w:b/>
          <w:sz w:val="36"/>
          <w:szCs w:val="32"/>
        </w:rPr>
      </w:pPr>
      <w:r w:rsidRPr="00227A32">
        <w:rPr>
          <w:b/>
          <w:sz w:val="28"/>
          <w:szCs w:val="32"/>
        </w:rPr>
        <w:t>a Texas Nonprofit Corporation</w:t>
      </w:r>
    </w:p>
    <w:p w:rsidR="00D14DF0" w:rsidRDefault="00DF7B08" w:rsidP="0025739A">
      <w:pPr>
        <w:contextualSpacing/>
        <w:jc w:val="center"/>
        <w:rPr>
          <w:b/>
          <w:sz w:val="32"/>
          <w:szCs w:val="32"/>
        </w:rPr>
      </w:pPr>
      <w:r>
        <w:rPr>
          <w:b/>
          <w:sz w:val="32"/>
          <w:szCs w:val="32"/>
        </w:rPr>
        <w:pict>
          <v:rect id="_x0000_i1025" style="width:0;height:1.5pt" o:hralign="center" o:hrstd="t" o:hr="t" fillcolor="#a0a0a0" stroked="f"/>
        </w:pict>
      </w:r>
    </w:p>
    <w:p w:rsidR="006A59B7" w:rsidRDefault="006A59B7" w:rsidP="0025739A">
      <w:pPr>
        <w:contextualSpacing/>
        <w:jc w:val="center"/>
      </w:pPr>
      <w:r>
        <w:rPr>
          <w:b/>
          <w:bCs/>
        </w:rPr>
        <w:t>ARTICLE I</w:t>
      </w:r>
      <w:r w:rsidR="00D14DF0">
        <w:rPr>
          <w:b/>
          <w:bCs/>
        </w:rPr>
        <w:t>.</w:t>
      </w:r>
    </w:p>
    <w:p w:rsidR="006A59B7" w:rsidRDefault="006A59B7" w:rsidP="0025739A">
      <w:pPr>
        <w:contextualSpacing/>
        <w:jc w:val="center"/>
      </w:pPr>
    </w:p>
    <w:p w:rsidR="006A59B7" w:rsidRPr="00D14DF0" w:rsidRDefault="006A59B7" w:rsidP="0025739A">
      <w:pPr>
        <w:pStyle w:val="Heading1"/>
        <w:keepNext/>
        <w:keepLines/>
        <w:contextualSpacing/>
        <w:rPr>
          <w:sz w:val="24"/>
          <w:szCs w:val="24"/>
          <w:u w:val="none"/>
        </w:rPr>
      </w:pPr>
      <w:r w:rsidRPr="00D14DF0">
        <w:rPr>
          <w:b/>
          <w:bCs/>
          <w:sz w:val="24"/>
          <w:szCs w:val="24"/>
          <w:u w:val="none"/>
        </w:rPr>
        <w:t>NAME AND PURPOSES</w:t>
      </w:r>
    </w:p>
    <w:p w:rsidR="006A59B7" w:rsidRDefault="006A59B7" w:rsidP="0025739A">
      <w:pPr>
        <w:contextualSpacing/>
        <w:jc w:val="both"/>
      </w:pPr>
    </w:p>
    <w:p w:rsidR="006A59B7" w:rsidRDefault="006A59B7" w:rsidP="0025739A">
      <w:pPr>
        <w:ind w:firstLine="720"/>
        <w:contextualSpacing/>
        <w:jc w:val="both"/>
        <w:rPr>
          <w:b/>
          <w:bCs/>
        </w:rPr>
      </w:pPr>
      <w:r>
        <w:t>Section 1.01</w:t>
      </w:r>
      <w:r>
        <w:tab/>
      </w:r>
      <w:r>
        <w:rPr>
          <w:u w:val="single"/>
        </w:rPr>
        <w:t>Name</w:t>
      </w:r>
      <w:r>
        <w:t xml:space="preserve">:  The name of the </w:t>
      </w:r>
      <w:r w:rsidR="00792916">
        <w:t>Corporation</w:t>
      </w:r>
      <w:r>
        <w:t xml:space="preserve"> is</w:t>
      </w:r>
      <w:r w:rsidR="00CB0A38">
        <w:t xml:space="preserve"> </w:t>
      </w:r>
      <w:r w:rsidR="00B163CB">
        <w:t>_______________________</w:t>
      </w:r>
      <w:r w:rsidR="00860A9E">
        <w:t>.</w:t>
      </w:r>
    </w:p>
    <w:p w:rsidR="006A59B7" w:rsidRDefault="00B036A8" w:rsidP="0025739A">
      <w:pPr>
        <w:contextualSpacing/>
        <w:jc w:val="both"/>
      </w:pPr>
      <w:r>
        <w:t>.</w:t>
      </w:r>
    </w:p>
    <w:p w:rsidR="00860A9E" w:rsidRDefault="006A59B7" w:rsidP="0025739A">
      <w:pPr>
        <w:contextualSpacing/>
        <w:jc w:val="both"/>
      </w:pPr>
      <w:r>
        <w:tab/>
        <w:t>Section 1.02</w:t>
      </w:r>
      <w:r>
        <w:tab/>
      </w:r>
      <w:r>
        <w:rPr>
          <w:u w:val="single"/>
        </w:rPr>
        <w:t>Purpose</w:t>
      </w:r>
      <w:r>
        <w:t xml:space="preserve">: </w:t>
      </w:r>
      <w:r w:rsidR="00D14DF0">
        <w:t xml:space="preserve"> </w:t>
      </w:r>
      <w:r>
        <w:t>The C</w:t>
      </w:r>
      <w:r w:rsidR="00792916">
        <w:t>orporation is organized for the following</w:t>
      </w:r>
      <w:r>
        <w:t xml:space="preserve"> purpose</w:t>
      </w:r>
      <w:r w:rsidR="00792916">
        <w:t>(s)</w:t>
      </w:r>
      <w:r>
        <w:t>:</w:t>
      </w:r>
      <w:r w:rsidR="00CB0A38">
        <w:t xml:space="preserve"> </w:t>
      </w:r>
    </w:p>
    <w:p w:rsidR="00D93C3D" w:rsidRPr="00860A9E" w:rsidRDefault="00D93C3D" w:rsidP="0025739A">
      <w:pPr>
        <w:ind w:firstLine="720"/>
        <w:contextualSpacing/>
        <w:jc w:val="both"/>
        <w:rPr>
          <w:rFonts w:ascii="TimesNewRoman" w:hAnsi="TimesNewRoman" w:cs="TimesNewRoman"/>
        </w:rPr>
      </w:pPr>
    </w:p>
    <w:p w:rsidR="00CB0A38" w:rsidRPr="00986613" w:rsidRDefault="00B163CB" w:rsidP="0025739A">
      <w:pPr>
        <w:pStyle w:val="level1"/>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rPr>
          <w:i/>
        </w:rPr>
      </w:pPr>
      <w:r>
        <w:t>_______________________</w:t>
      </w:r>
      <w:r w:rsidR="00D93C3D">
        <w:t xml:space="preserve"> is </w:t>
      </w:r>
      <w:r w:rsidR="00D93C3D" w:rsidRPr="009D4414">
        <w:t>dedicated to</w:t>
      </w:r>
      <w:r>
        <w:t xml:space="preserve"> </w:t>
      </w:r>
      <w:r w:rsidRPr="00986613">
        <w:rPr>
          <w:i/>
        </w:rPr>
        <w:t>[</w:t>
      </w:r>
      <w:r w:rsidR="00986613" w:rsidRPr="00986613">
        <w:rPr>
          <w:i/>
        </w:rPr>
        <w:t>insert general purpose(s), for example, religious, charitable, scientific, educational, social].</w:t>
      </w:r>
    </w:p>
    <w:p w:rsidR="006A59B7" w:rsidRDefault="006A59B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p>
    <w:p w:rsidR="006A59B7" w:rsidRDefault="006A59B7" w:rsidP="0025739A">
      <w:pPr>
        <w:pStyle w:val="level1"/>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This corporation is not organized for profit, and no part of the net earnings of this corporation shall inure to the benefit of any member of the Board of Directors or any other individual except that this corporation may make payments of reasonable compensation for services rendered.</w:t>
      </w:r>
    </w:p>
    <w:p w:rsidR="006A59B7" w:rsidRDefault="006A59B7" w:rsidP="0025739A">
      <w:pPr>
        <w:contextualSpacing/>
        <w:jc w:val="both"/>
      </w:pPr>
    </w:p>
    <w:p w:rsidR="006A59B7" w:rsidRDefault="006A59B7" w:rsidP="0025739A">
      <w:pPr>
        <w:pStyle w:val="level1"/>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 xml:space="preserve">The corporation shall not participate or intervene in any political campaign on behalf of, or in opposition to, any candidate for public office to an extent that would disqualify it from tax exemption under section 501 (c)(3) of the Internal Revenue Code.  </w:t>
      </w:r>
    </w:p>
    <w:p w:rsidR="006A59B7" w:rsidRDefault="006A59B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contextualSpacing/>
        <w:jc w:val="both"/>
      </w:pPr>
    </w:p>
    <w:p w:rsidR="006A59B7" w:rsidRDefault="006A59B7" w:rsidP="0025739A">
      <w:pPr>
        <w:pStyle w:val="level1"/>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The corporation shall never be operated for the primary purpose of carrying on a trade or business for profit.</w:t>
      </w:r>
    </w:p>
    <w:p w:rsidR="006A59B7" w:rsidRDefault="006A59B7" w:rsidP="0025739A">
      <w:pPr>
        <w:contextualSpacing/>
        <w:jc w:val="both"/>
      </w:pPr>
    </w:p>
    <w:p w:rsidR="006A59B7" w:rsidRDefault="006A59B7" w:rsidP="0025739A">
      <w:pPr>
        <w:pStyle w:val="level1"/>
        <w:numPr>
          <w:ilvl w:val="0"/>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Notwithstanding any provision of these Bylaws, this corporation shall not carry on any activities not permitted to be carried on by an organization exempt from federal income tax under section 501(c)(3) of the Internal Revenue Code of 1986 (or the corresponding provision of any future United States internal revenue law).</w:t>
      </w:r>
    </w:p>
    <w:p w:rsidR="006A59B7" w:rsidRDefault="006A59B7" w:rsidP="0025739A">
      <w:pPr>
        <w:ind w:firstLine="720"/>
        <w:contextualSpacing/>
        <w:jc w:val="both"/>
        <w:rPr>
          <w:b/>
          <w:bCs/>
        </w:rPr>
      </w:pPr>
    </w:p>
    <w:p w:rsidR="006A59B7" w:rsidRDefault="006A59B7" w:rsidP="0025739A">
      <w:pPr>
        <w:contextualSpacing/>
        <w:jc w:val="center"/>
        <w:rPr>
          <w:b/>
          <w:bCs/>
        </w:rPr>
      </w:pPr>
      <w:r>
        <w:rPr>
          <w:b/>
          <w:bCs/>
        </w:rPr>
        <w:t>ARTICLE II</w:t>
      </w:r>
      <w:r w:rsidR="00D14DF0">
        <w:rPr>
          <w:b/>
          <w:bCs/>
        </w:rPr>
        <w:t>.</w:t>
      </w:r>
    </w:p>
    <w:p w:rsidR="00890058" w:rsidRDefault="00890058" w:rsidP="0025739A">
      <w:pPr>
        <w:contextualSpacing/>
        <w:jc w:val="center"/>
        <w:rPr>
          <w:b/>
          <w:bCs/>
        </w:rPr>
      </w:pPr>
    </w:p>
    <w:p w:rsidR="00890058" w:rsidRDefault="004640F8" w:rsidP="0025739A">
      <w:pPr>
        <w:contextualSpacing/>
        <w:jc w:val="center"/>
        <w:rPr>
          <w:b/>
          <w:bCs/>
        </w:rPr>
      </w:pPr>
      <w:r>
        <w:rPr>
          <w:b/>
          <w:bCs/>
        </w:rPr>
        <w:t>OFFICES AND REGISTERED AGENT</w:t>
      </w:r>
    </w:p>
    <w:p w:rsidR="00890058" w:rsidRPr="00890058" w:rsidRDefault="00890058" w:rsidP="0025739A">
      <w:pPr>
        <w:contextualSpacing/>
        <w:jc w:val="both"/>
        <w:rPr>
          <w:b/>
          <w:bCs/>
        </w:rPr>
      </w:pPr>
    </w:p>
    <w:p w:rsidR="00890058" w:rsidRDefault="00890058" w:rsidP="0025739A">
      <w:pPr>
        <w:pStyle w:val="Number2"/>
        <w:numPr>
          <w:ilvl w:val="0"/>
          <w:numId w:val="0"/>
        </w:numPr>
        <w:spacing w:after="0"/>
        <w:contextualSpacing/>
        <w:rPr>
          <w:sz w:val="24"/>
        </w:rPr>
      </w:pPr>
      <w:bookmarkStart w:id="1" w:name="_Toc310438712"/>
      <w:r>
        <w:rPr>
          <w:sz w:val="24"/>
        </w:rPr>
        <w:tab/>
      </w:r>
      <w:r w:rsidRPr="00890058">
        <w:rPr>
          <w:sz w:val="24"/>
        </w:rPr>
        <w:t>Section 2.01</w:t>
      </w:r>
      <w:r>
        <w:rPr>
          <w:sz w:val="24"/>
        </w:rPr>
        <w:tab/>
      </w:r>
      <w:r w:rsidRPr="00890058">
        <w:rPr>
          <w:sz w:val="24"/>
          <w:u w:val="single"/>
        </w:rPr>
        <w:t>Principal Place of Business</w:t>
      </w:r>
      <w:r>
        <w:rPr>
          <w:sz w:val="24"/>
          <w:u w:val="single"/>
        </w:rPr>
        <w:t>:</w:t>
      </w:r>
      <w:r w:rsidRPr="00890058">
        <w:rPr>
          <w:sz w:val="24"/>
        </w:rPr>
        <w:t xml:space="preserve">  The principal place of business</w:t>
      </w:r>
      <w:r>
        <w:rPr>
          <w:sz w:val="24"/>
        </w:rPr>
        <w:t xml:space="preserve"> of the Corporation is located in </w:t>
      </w:r>
      <w:r w:rsidR="00FA0661">
        <w:rPr>
          <w:sz w:val="24"/>
        </w:rPr>
        <w:t xml:space="preserve">__________________ </w:t>
      </w:r>
      <w:r w:rsidR="00FA0661" w:rsidRPr="00986613">
        <w:rPr>
          <w:i/>
          <w:sz w:val="24"/>
        </w:rPr>
        <w:t>(City)</w:t>
      </w:r>
      <w:r w:rsidRPr="00986613">
        <w:rPr>
          <w:i/>
          <w:sz w:val="24"/>
        </w:rPr>
        <w:t>,</w:t>
      </w:r>
      <w:r>
        <w:rPr>
          <w:sz w:val="24"/>
        </w:rPr>
        <w:t xml:space="preserve"> Texas. </w:t>
      </w:r>
      <w:r w:rsidRPr="00890058">
        <w:rPr>
          <w:sz w:val="24"/>
        </w:rPr>
        <w:t>The Corporation may have such other offices, either within or without the State of Texas, as the Board may determine or as the affairs of the Corporation may require from time to time.</w:t>
      </w:r>
      <w:bookmarkEnd w:id="1"/>
    </w:p>
    <w:p w:rsidR="0025739A" w:rsidRPr="00890058" w:rsidRDefault="0025739A" w:rsidP="0025739A">
      <w:pPr>
        <w:pStyle w:val="Number2"/>
        <w:numPr>
          <w:ilvl w:val="0"/>
          <w:numId w:val="0"/>
        </w:numPr>
        <w:spacing w:after="0"/>
        <w:contextualSpacing/>
        <w:rPr>
          <w:sz w:val="24"/>
        </w:rPr>
      </w:pPr>
    </w:p>
    <w:p w:rsidR="00CE66DB" w:rsidRDefault="00890058" w:rsidP="0025739A">
      <w:pPr>
        <w:pStyle w:val="Number2"/>
        <w:numPr>
          <w:ilvl w:val="0"/>
          <w:numId w:val="0"/>
        </w:numPr>
        <w:spacing w:after="0"/>
        <w:contextualSpacing/>
        <w:rPr>
          <w:sz w:val="24"/>
        </w:rPr>
      </w:pPr>
      <w:bookmarkStart w:id="2" w:name="_Toc310438713"/>
      <w:r w:rsidRPr="00890058">
        <w:rPr>
          <w:sz w:val="24"/>
        </w:rPr>
        <w:lastRenderedPageBreak/>
        <w:tab/>
        <w:t>Section 2.02</w:t>
      </w:r>
      <w:r w:rsidRPr="00890058">
        <w:rPr>
          <w:sz w:val="24"/>
        </w:rPr>
        <w:tab/>
      </w:r>
      <w:r w:rsidRPr="00890058">
        <w:rPr>
          <w:sz w:val="24"/>
          <w:u w:val="single"/>
        </w:rPr>
        <w:t>Registered Office and Registered Agent</w:t>
      </w:r>
      <w:r>
        <w:rPr>
          <w:sz w:val="24"/>
        </w:rPr>
        <w:t>:</w:t>
      </w:r>
      <w:r w:rsidRPr="00890058">
        <w:rPr>
          <w:sz w:val="24"/>
        </w:rPr>
        <w:t xml:space="preserve">  The Corporation shall have and continuously maintain in the State of Texas a registered office and a registered agent whose office is the Corporation’s registered office, as required by the T</w:t>
      </w:r>
      <w:r w:rsidR="00CE66DB">
        <w:rPr>
          <w:sz w:val="24"/>
        </w:rPr>
        <w:t xml:space="preserve">exas Business Organizations Code. </w:t>
      </w:r>
    </w:p>
    <w:p w:rsidR="00792916" w:rsidRDefault="00CE66DB" w:rsidP="00792916">
      <w:pPr>
        <w:pStyle w:val="Number2"/>
        <w:numPr>
          <w:ilvl w:val="0"/>
          <w:numId w:val="0"/>
        </w:numPr>
        <w:spacing w:after="0"/>
        <w:ind w:left="720"/>
        <w:contextualSpacing/>
        <w:rPr>
          <w:sz w:val="24"/>
        </w:rPr>
      </w:pPr>
      <w:r w:rsidRPr="003319C7">
        <w:rPr>
          <w:sz w:val="24"/>
        </w:rPr>
        <w:t xml:space="preserve">(a)  </w:t>
      </w:r>
      <w:r w:rsidR="00792916" w:rsidRPr="003319C7">
        <w:rPr>
          <w:i/>
          <w:sz w:val="24"/>
        </w:rPr>
        <w:t>Acceptance of Appointment</w:t>
      </w:r>
      <w:r w:rsidR="00792916" w:rsidRPr="003319C7">
        <w:rPr>
          <w:sz w:val="24"/>
        </w:rPr>
        <w:t xml:space="preserve">. The </w:t>
      </w:r>
      <w:r w:rsidRPr="003319C7">
        <w:rPr>
          <w:sz w:val="24"/>
        </w:rPr>
        <w:t xml:space="preserve">Registered Agent shall </w:t>
      </w:r>
      <w:r w:rsidR="00792916" w:rsidRPr="003319C7">
        <w:rPr>
          <w:sz w:val="24"/>
        </w:rPr>
        <w:t>provide written Consent to Serve as Registered Agent pursuant to Texas Business Organizations Code §5.201(b). The written consent shall be maintained in the records of the Corporation.</w:t>
      </w:r>
    </w:p>
    <w:p w:rsidR="00792916" w:rsidRDefault="00792916" w:rsidP="00792916">
      <w:pPr>
        <w:pStyle w:val="Number2"/>
        <w:numPr>
          <w:ilvl w:val="0"/>
          <w:numId w:val="0"/>
        </w:numPr>
        <w:spacing w:after="0"/>
        <w:ind w:left="720"/>
        <w:contextualSpacing/>
        <w:rPr>
          <w:sz w:val="24"/>
        </w:rPr>
      </w:pPr>
    </w:p>
    <w:p w:rsidR="00890058" w:rsidRDefault="00792916" w:rsidP="00792916">
      <w:pPr>
        <w:pStyle w:val="Number2"/>
        <w:numPr>
          <w:ilvl w:val="0"/>
          <w:numId w:val="0"/>
        </w:numPr>
        <w:spacing w:after="0"/>
        <w:ind w:left="720"/>
        <w:contextualSpacing/>
        <w:rPr>
          <w:sz w:val="24"/>
        </w:rPr>
      </w:pPr>
      <w:r>
        <w:rPr>
          <w:sz w:val="24"/>
        </w:rPr>
        <w:t xml:space="preserve">(b)  </w:t>
      </w:r>
      <w:r>
        <w:rPr>
          <w:i/>
          <w:sz w:val="24"/>
        </w:rPr>
        <w:t xml:space="preserve">Registered Office. </w:t>
      </w:r>
      <w:r w:rsidR="00890058" w:rsidRPr="00890058">
        <w:rPr>
          <w:sz w:val="24"/>
        </w:rPr>
        <w:t>The registered office may, but need not, be identical to the principal office of the Corporation in the State of Texas, and the address of the registered office may be changed from time to time by the Board in accordance with applicable law.</w:t>
      </w:r>
      <w:bookmarkEnd w:id="2"/>
      <w:r w:rsidR="00890058" w:rsidRPr="00890058">
        <w:rPr>
          <w:sz w:val="24"/>
        </w:rPr>
        <w:t xml:space="preserve">  </w:t>
      </w:r>
    </w:p>
    <w:p w:rsidR="00A3279B" w:rsidRPr="00890058" w:rsidRDefault="00A3279B" w:rsidP="0025739A">
      <w:pPr>
        <w:pStyle w:val="Number2"/>
        <w:numPr>
          <w:ilvl w:val="0"/>
          <w:numId w:val="0"/>
        </w:numPr>
        <w:spacing w:after="0"/>
        <w:contextualSpacing/>
        <w:rPr>
          <w:sz w:val="24"/>
        </w:rPr>
      </w:pPr>
    </w:p>
    <w:p w:rsidR="00890058" w:rsidRDefault="00890058" w:rsidP="00A3279B">
      <w:pPr>
        <w:pStyle w:val="Heading1"/>
        <w:keepNext/>
        <w:keepLines/>
        <w:contextualSpacing/>
        <w:rPr>
          <w:b/>
          <w:bCs/>
          <w:sz w:val="24"/>
          <w:szCs w:val="24"/>
          <w:u w:val="none"/>
        </w:rPr>
      </w:pPr>
      <w:r>
        <w:rPr>
          <w:b/>
          <w:bCs/>
          <w:sz w:val="24"/>
          <w:szCs w:val="24"/>
          <w:u w:val="none"/>
        </w:rPr>
        <w:t>ARTICLE III.</w:t>
      </w:r>
    </w:p>
    <w:p w:rsidR="00890058" w:rsidRPr="00890058" w:rsidRDefault="00890058" w:rsidP="00A3279B">
      <w:pPr>
        <w:contextualSpacing/>
        <w:jc w:val="center"/>
      </w:pPr>
    </w:p>
    <w:p w:rsidR="006A59B7" w:rsidRPr="00D14DF0" w:rsidRDefault="006A59B7" w:rsidP="00A3279B">
      <w:pPr>
        <w:pStyle w:val="Heading1"/>
        <w:keepNext/>
        <w:keepLines/>
        <w:contextualSpacing/>
        <w:rPr>
          <w:sz w:val="24"/>
          <w:szCs w:val="24"/>
          <w:u w:val="none"/>
        </w:rPr>
      </w:pPr>
      <w:r w:rsidRPr="00D14DF0">
        <w:rPr>
          <w:b/>
          <w:bCs/>
          <w:sz w:val="24"/>
          <w:szCs w:val="24"/>
          <w:u w:val="none"/>
        </w:rPr>
        <w:t>AUTHORITY AND DUTIES OF DIRECTORS</w:t>
      </w:r>
    </w:p>
    <w:p w:rsidR="006A59B7" w:rsidRDefault="006A59B7" w:rsidP="0025739A">
      <w:pPr>
        <w:pStyle w:val="Heading1"/>
        <w:keepNext/>
        <w:ind w:firstLine="720"/>
        <w:contextualSpacing/>
        <w:jc w:val="both"/>
        <w:rPr>
          <w:sz w:val="24"/>
          <w:szCs w:val="24"/>
        </w:rPr>
      </w:pPr>
    </w:p>
    <w:p w:rsidR="006A59B7" w:rsidRDefault="006A59B7" w:rsidP="0025739A">
      <w:pPr>
        <w:ind w:firstLine="720"/>
        <w:contextualSpacing/>
        <w:jc w:val="both"/>
      </w:pPr>
      <w:r>
        <w:t xml:space="preserve">Section </w:t>
      </w:r>
      <w:r w:rsidR="00890058">
        <w:t>3</w:t>
      </w:r>
      <w:r>
        <w:t>.01</w:t>
      </w:r>
      <w:r>
        <w:tab/>
      </w:r>
      <w:r>
        <w:rPr>
          <w:u w:val="single"/>
        </w:rPr>
        <w:t>Authority of Directors</w:t>
      </w:r>
      <w:r>
        <w:t>:  The Board of Directors (“the Board”) is the policy-making body and may exercise all the powers and authority granted to the Corporation by law. The Board shall oversee the Corporation’s operations.</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3</w:t>
      </w:r>
      <w:r>
        <w:t>.02</w:t>
      </w:r>
      <w:r>
        <w:tab/>
      </w:r>
      <w:r>
        <w:rPr>
          <w:u w:val="single"/>
        </w:rPr>
        <w:t>Number of Directors</w:t>
      </w:r>
      <w:r>
        <w:t xml:space="preserve">:  </w:t>
      </w:r>
      <w:r w:rsidRPr="00D93C3D">
        <w:t xml:space="preserve">The Board shall consist of no more than </w:t>
      </w:r>
      <w:r w:rsidR="00D93C3D" w:rsidRPr="00D93C3D">
        <w:t xml:space="preserve">fifteen </w:t>
      </w:r>
      <w:r w:rsidR="00090F92" w:rsidRPr="00D93C3D">
        <w:t>or</w:t>
      </w:r>
      <w:r w:rsidRPr="00D93C3D">
        <w:t xml:space="preserve"> fewer than </w:t>
      </w:r>
      <w:r w:rsidR="00D93C3D" w:rsidRPr="00D93C3D">
        <w:t>three</w:t>
      </w:r>
      <w:r w:rsidRPr="00D93C3D">
        <w:t xml:space="preserve"> (</w:t>
      </w:r>
      <w:r w:rsidR="00D93C3D" w:rsidRPr="00D93C3D">
        <w:t>3</w:t>
      </w:r>
      <w:r w:rsidRPr="00D93C3D">
        <w:t>) Directors.</w:t>
      </w:r>
      <w:r>
        <w:rPr>
          <w:b/>
          <w:bCs/>
        </w:rPr>
        <w:t xml:space="preserve"> </w:t>
      </w:r>
      <w:r>
        <w:t>The number of Directors may be increased or decreased from time to time by Board resolution or amendment to these bylaws; however, a change in the number of Directors shall not remove a Director from his or her position as a Director prior to the expiration of his or her term of office.  At all times, the majority of the members of the Board of Directors shall be appointed by Resolution of the Board of Directors of the Corporation.</w:t>
      </w:r>
      <w:r w:rsidR="003D5D2B">
        <w:t xml:space="preserve"> </w:t>
      </w:r>
      <w:r w:rsidR="00CE66DB">
        <w:t xml:space="preserve"> </w:t>
      </w:r>
      <w:r w:rsidR="00CE66DB" w:rsidRPr="003319C7">
        <w:t>In the event that the number of Directors is zero, a nominating committee may appoint Directors to serve until the next meeting of the Board of Directors.</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3</w:t>
      </w:r>
      <w:r>
        <w:t>.03</w:t>
      </w:r>
      <w:r>
        <w:tab/>
      </w:r>
      <w:r>
        <w:rPr>
          <w:u w:val="single"/>
        </w:rPr>
        <w:t>Election and Term of Directors</w:t>
      </w:r>
      <w:r w:rsidR="00D93C3D">
        <w:t xml:space="preserve">: </w:t>
      </w:r>
    </w:p>
    <w:p w:rsidR="00A3279B" w:rsidRDefault="00A3279B" w:rsidP="0025739A">
      <w:pPr>
        <w:ind w:firstLine="720"/>
        <w:contextualSpacing/>
        <w:jc w:val="both"/>
      </w:pPr>
    </w:p>
    <w:p w:rsidR="006A59B7" w:rsidRDefault="006A59B7" w:rsidP="0025739A">
      <w:pPr>
        <w:ind w:firstLine="720"/>
        <w:contextualSpacing/>
        <w:jc w:val="both"/>
      </w:pPr>
      <w:r>
        <w:t>(a)</w:t>
      </w:r>
      <w:r>
        <w:tab/>
        <w:t>The first Board of Directors of the Corporation shall consist of those persons named in the</w:t>
      </w:r>
      <w:r w:rsidR="00442B8E">
        <w:t xml:space="preserve"> Certificate of Formation</w:t>
      </w:r>
      <w:r>
        <w:t xml:space="preserve">. Such persons shall hold office until the first election of Directors. </w:t>
      </w:r>
      <w:r w:rsidRPr="00D93C3D">
        <w:t>Thereafter, at each Annual Meeting of the Board of Directors, Directors shall be elected, each Director to hold office for a term of two years</w:t>
      </w:r>
      <w:r w:rsidRPr="00D93C3D">
        <w:rPr>
          <w:b/>
          <w:bCs/>
        </w:rPr>
        <w:t xml:space="preserve"> </w:t>
      </w:r>
      <w:r w:rsidRPr="00D93C3D">
        <w:t xml:space="preserve">and until his or her successor has been elected and qualified; however, Directors shall be elected so that the terms of approximately one-half </w:t>
      </w:r>
      <w:r w:rsidRPr="00D93C3D">
        <w:rPr>
          <w:b/>
          <w:bCs/>
        </w:rPr>
        <w:softHyphen/>
      </w:r>
      <w:r w:rsidRPr="00D93C3D">
        <w:t>of the Directors shall expire in alternate years.  Directors may serve</w:t>
      </w:r>
      <w:r w:rsidRPr="00D93C3D">
        <w:rPr>
          <w:b/>
          <w:bCs/>
        </w:rPr>
        <w:t xml:space="preserve"> </w:t>
      </w:r>
      <w:r w:rsidRPr="00D93C3D">
        <w:t>consecutive</w:t>
      </w:r>
      <w:r w:rsidRPr="00D93C3D">
        <w:rPr>
          <w:b/>
          <w:bCs/>
        </w:rPr>
        <w:t xml:space="preserve"> </w:t>
      </w:r>
      <w:r w:rsidRPr="00D93C3D">
        <w:t xml:space="preserve">terms.  </w:t>
      </w:r>
    </w:p>
    <w:p w:rsidR="00A3279B" w:rsidRPr="00D93C3D" w:rsidRDefault="00A3279B" w:rsidP="0025739A">
      <w:pPr>
        <w:ind w:firstLine="720"/>
        <w:contextualSpacing/>
        <w:jc w:val="both"/>
      </w:pPr>
    </w:p>
    <w:p w:rsidR="006A59B7" w:rsidRDefault="006A59B7" w:rsidP="0025739A">
      <w:pPr>
        <w:ind w:firstLine="720"/>
        <w:contextualSpacing/>
        <w:jc w:val="both"/>
      </w:pPr>
      <w:r w:rsidRPr="00D93C3D">
        <w:t>(b)</w:t>
      </w:r>
      <w:r w:rsidRPr="00D93C3D">
        <w:tab/>
        <w:t xml:space="preserve">The Board shall set the number of Directors to be elected at each Annual Meeting, so long as the total number of Directors does not exceed </w:t>
      </w:r>
      <w:r w:rsidR="00D93C3D" w:rsidRPr="00D93C3D">
        <w:t>fifteen (15)</w:t>
      </w:r>
      <w:r w:rsidRPr="00D93C3D">
        <w:t>. The majority of the Directors of the Corporation shall be appointed by Resolution of the Board of Directors of the Corporation.  The remaining members of the Board of the Corporation may be appointed by the Board of the Corporation. In making such appointments, the Corporation may obtain the advice of the Corporation's Board, its members, or the members of the Corporation itself.</w:t>
      </w:r>
    </w:p>
    <w:p w:rsidR="006A59B7" w:rsidRDefault="006A59B7" w:rsidP="0025739A">
      <w:pPr>
        <w:ind w:firstLine="720"/>
        <w:contextualSpacing/>
        <w:jc w:val="both"/>
      </w:pPr>
    </w:p>
    <w:p w:rsidR="00442B8E" w:rsidRDefault="006A59B7" w:rsidP="0025739A">
      <w:pPr>
        <w:ind w:firstLine="720"/>
        <w:contextualSpacing/>
        <w:jc w:val="both"/>
      </w:pPr>
      <w:r>
        <w:t xml:space="preserve">Section </w:t>
      </w:r>
      <w:r w:rsidR="00890058">
        <w:t>3</w:t>
      </w:r>
      <w:r>
        <w:t>.04</w:t>
      </w:r>
      <w:r>
        <w:tab/>
      </w:r>
      <w:r>
        <w:rPr>
          <w:u w:val="single"/>
        </w:rPr>
        <w:t>Resignation and Removal</w:t>
      </w:r>
      <w:r>
        <w:t>:  Resignations are effective upon receipt by the Secretary (or receipt by the President or other officer if the Secretary is resigning) of written notification or a later date if provided in the written notification. One or more Directors may be removed at a meeting called for that purpose, with or without cause, by majority vote of the entire Board.</w:t>
      </w:r>
      <w:r w:rsidR="00442B8E">
        <w:t xml:space="preserve"> If a Director fails to attend three consecutive meetings of the Board, the Board shall evaluate the Director’s contribution to the work of the Corporation, his or her reasons for not attending the meetings, as well as any other relevant factors, and if it appears to be in the best interest of the Corporation, may declare the position vacant.</w:t>
      </w:r>
    </w:p>
    <w:p w:rsidR="006A59B7" w:rsidRDefault="006A59B7" w:rsidP="0025739A">
      <w:pPr>
        <w:contextualSpacing/>
        <w:jc w:val="both"/>
      </w:pPr>
    </w:p>
    <w:p w:rsidR="006A59B7" w:rsidRDefault="006A59B7" w:rsidP="0025739A">
      <w:pPr>
        <w:ind w:firstLine="720"/>
        <w:contextualSpacing/>
        <w:jc w:val="both"/>
      </w:pPr>
      <w:r>
        <w:t xml:space="preserve">Section </w:t>
      </w:r>
      <w:r w:rsidR="00890058">
        <w:t>3</w:t>
      </w:r>
      <w:r>
        <w:t>.05</w:t>
      </w:r>
      <w:r>
        <w:tab/>
      </w:r>
      <w:r>
        <w:rPr>
          <w:u w:val="single"/>
        </w:rPr>
        <w:t>Vacancies</w:t>
      </w:r>
      <w:r>
        <w:t>:  Vacancies existing by reason of resignation, death, incapacity, or removal before the expiration of a term may be filled by the Board.  A Director elected to fill a vacancy shall be elected for the unexpired term of his or her predecessor in office and until his or her successor is elected and qualified.</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3</w:t>
      </w:r>
      <w:r>
        <w:t>.06</w:t>
      </w:r>
      <w:r>
        <w:tab/>
      </w:r>
      <w:r>
        <w:rPr>
          <w:u w:val="single"/>
        </w:rPr>
        <w:t>Meetings</w:t>
      </w:r>
      <w:r>
        <w:t xml:space="preserve">:  The Board shall hold at least (1) regular meeting annually, which shall be known as the Annual Meeting, and </w:t>
      </w:r>
      <w:r w:rsidR="00442B8E">
        <w:t xml:space="preserve">any other regular meetings to be designated by the president in a notice to the Board. </w:t>
      </w:r>
      <w:r>
        <w:t xml:space="preserve">Special meetings may be called by any two (2) Directors with telephone or written notice, including notice by electronic mail. The notice of any meeting shall state the date, time, and place of such meeting. </w:t>
      </w:r>
    </w:p>
    <w:p w:rsidR="00442B8E" w:rsidRDefault="00442B8E" w:rsidP="0025739A">
      <w:pPr>
        <w:ind w:firstLine="720"/>
        <w:contextualSpacing/>
        <w:jc w:val="both"/>
      </w:pPr>
    </w:p>
    <w:p w:rsidR="006A59B7" w:rsidRDefault="006A59B7" w:rsidP="0025739A">
      <w:pPr>
        <w:ind w:firstLine="720"/>
        <w:contextualSpacing/>
        <w:jc w:val="both"/>
      </w:pPr>
      <w:r>
        <w:t xml:space="preserve">Section </w:t>
      </w:r>
      <w:r w:rsidR="00890058">
        <w:t>3</w:t>
      </w:r>
      <w:r>
        <w:t>.07</w:t>
      </w:r>
      <w:r>
        <w:tab/>
      </w:r>
      <w:r w:rsidR="00986B59" w:rsidRPr="00986B59">
        <w:rPr>
          <w:u w:val="single"/>
        </w:rPr>
        <w:t>Notice and</w:t>
      </w:r>
      <w:r w:rsidR="00986B59">
        <w:t xml:space="preserve"> </w:t>
      </w:r>
      <w:r>
        <w:rPr>
          <w:u w:val="single"/>
        </w:rPr>
        <w:t>Waivers of Notice</w:t>
      </w:r>
      <w:r>
        <w:t xml:space="preserve">:  </w:t>
      </w:r>
      <w:r w:rsidR="00986B59">
        <w:t xml:space="preserve">Notice of each regular meeting of the board must be given at least </w:t>
      </w:r>
      <w:r w:rsidR="00A31661">
        <w:t xml:space="preserve">two </w:t>
      </w:r>
      <w:r w:rsidR="00986B59" w:rsidRPr="00A31661">
        <w:t>days</w:t>
      </w:r>
      <w:r w:rsidR="00986B59">
        <w:t xml:space="preserve"> prior to the date of the meeting. </w:t>
      </w:r>
      <w:r>
        <w:t>Whenever notice is required to be given to any Director under any provision of law, the</w:t>
      </w:r>
      <w:r w:rsidR="00442B8E">
        <w:t xml:space="preserve"> Certificate of Formation</w:t>
      </w:r>
      <w:r>
        <w:t xml:space="preserve">, or these Bylaws, a </w:t>
      </w:r>
      <w:r w:rsidR="00A31661">
        <w:t xml:space="preserve">written waiver signed by each Director </w:t>
      </w:r>
      <w:r>
        <w:t xml:space="preserve">entitled to such notice, whether before or after the time stated </w:t>
      </w:r>
      <w:r w:rsidR="00A31661">
        <w:t xml:space="preserve">in the notice is </w:t>
      </w:r>
      <w:r>
        <w:t xml:space="preserve">equivalent to giving notice. </w:t>
      </w:r>
      <w:r w:rsidR="00090F92">
        <w:t>The presence of any Director at a meeting, whether in person or by telephone conference who does not object to the lack of notice is considered to have waived notice of the meeting.</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3</w:t>
      </w:r>
      <w:r>
        <w:t>.08</w:t>
      </w:r>
      <w:r>
        <w:tab/>
      </w:r>
      <w:r>
        <w:rPr>
          <w:u w:val="single"/>
        </w:rPr>
        <w:t>Quorum and Voting</w:t>
      </w:r>
      <w:r>
        <w:t xml:space="preserve">:  Unless a greater proportion is required by law, a quorum </w:t>
      </w:r>
      <w:r w:rsidR="00A31661">
        <w:t xml:space="preserve">is </w:t>
      </w:r>
      <w:r>
        <w:t>a majority</w:t>
      </w:r>
      <w:r>
        <w:rPr>
          <w:b/>
          <w:bCs/>
        </w:rPr>
        <w:t xml:space="preserve"> </w:t>
      </w:r>
      <w:r>
        <w:t>of the total number of Board members in office. All decisions will be by majority vote of those present at a meeting at which a quorum is present.</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3</w:t>
      </w:r>
      <w:r>
        <w:t>.09</w:t>
      </w:r>
      <w:r>
        <w:tab/>
      </w:r>
      <w:r>
        <w:rPr>
          <w:u w:val="single"/>
        </w:rPr>
        <w:t>Action Without a Meeting</w:t>
      </w:r>
      <w:r>
        <w:t>:  Any action required or permitted to be taken at a meeting of the Board (including amendment of these Bylaws or the</w:t>
      </w:r>
      <w:r w:rsidR="00442B8E">
        <w:t xml:space="preserve"> Certificate of Formation</w:t>
      </w:r>
      <w:r>
        <w:t xml:space="preserve">) </w:t>
      </w:r>
      <w:r w:rsidR="00A31661">
        <w:t xml:space="preserve"> or of </w:t>
      </w:r>
      <w:r>
        <w:t>any committee may be taken without a meeting if all the members of the Board or committee consent in writing to taking the action without a meeting and to approving the specific action. Such consents shall have the same force and effect as a unanimous vote of the Board or of the committee as the case may be.</w:t>
      </w:r>
    </w:p>
    <w:p w:rsidR="006A59B7" w:rsidRDefault="006A59B7" w:rsidP="0025739A">
      <w:pPr>
        <w:ind w:firstLine="720"/>
        <w:contextualSpacing/>
        <w:jc w:val="both"/>
      </w:pPr>
    </w:p>
    <w:p w:rsidR="006A59B7" w:rsidRDefault="00890058" w:rsidP="0025739A">
      <w:pPr>
        <w:ind w:firstLine="720"/>
        <w:contextualSpacing/>
        <w:jc w:val="both"/>
      </w:pPr>
      <w:r>
        <w:t>Section 3</w:t>
      </w:r>
      <w:r w:rsidR="006A59B7">
        <w:t>.10</w:t>
      </w:r>
      <w:r w:rsidR="006A59B7">
        <w:tab/>
      </w:r>
      <w:r w:rsidR="006A59B7">
        <w:rPr>
          <w:u w:val="single"/>
        </w:rPr>
        <w:t>Participation in Meeting by Conference Telephone</w:t>
      </w:r>
      <w:r w:rsidR="006A59B7">
        <w:t>:  Any or all members of the Board may participate in a meeting by conference telephone or similar communications equipment, so long as members participating in such meeting can hear one another, and such participation shall constitute presence in person at the meeting.</w:t>
      </w:r>
    </w:p>
    <w:p w:rsidR="00792916" w:rsidRDefault="00792916" w:rsidP="0025739A">
      <w:pPr>
        <w:ind w:firstLine="720"/>
        <w:contextualSpacing/>
        <w:jc w:val="both"/>
      </w:pPr>
    </w:p>
    <w:p w:rsidR="0025739A" w:rsidRDefault="006A59B7" w:rsidP="0025739A">
      <w:pPr>
        <w:ind w:firstLine="720"/>
        <w:contextualSpacing/>
        <w:jc w:val="both"/>
      </w:pPr>
      <w:r>
        <w:t xml:space="preserve">Section </w:t>
      </w:r>
      <w:r w:rsidR="00890058">
        <w:t>3</w:t>
      </w:r>
      <w:r>
        <w:t>.11</w:t>
      </w:r>
      <w:r>
        <w:tab/>
      </w:r>
      <w:r>
        <w:rPr>
          <w:u w:val="single"/>
        </w:rPr>
        <w:t>Compensation of Directors</w:t>
      </w:r>
      <w:r>
        <w:t xml:space="preserve">:  Directors shall not be compensated for serving on the Board, but the Corporation may reimburse Directors for documented reasonable expenses incurred in the performance of their duties to the Corporation. </w:t>
      </w:r>
    </w:p>
    <w:p w:rsidR="0025739A" w:rsidRDefault="0025739A" w:rsidP="0025739A">
      <w:pPr>
        <w:jc w:val="both"/>
      </w:pPr>
    </w:p>
    <w:p w:rsidR="006A59B7" w:rsidRPr="002B1294" w:rsidRDefault="00890058" w:rsidP="003C55B5">
      <w:pPr>
        <w:contextualSpacing/>
        <w:jc w:val="center"/>
      </w:pPr>
      <w:r>
        <w:rPr>
          <w:b/>
          <w:bCs/>
        </w:rPr>
        <w:t>ARTICLE IV</w:t>
      </w:r>
      <w:r w:rsidR="00D14DF0">
        <w:rPr>
          <w:b/>
          <w:bCs/>
        </w:rPr>
        <w:t>.</w:t>
      </w:r>
    </w:p>
    <w:p w:rsidR="006A59B7" w:rsidRDefault="006A59B7" w:rsidP="003C55B5">
      <w:pPr>
        <w:contextualSpacing/>
        <w:jc w:val="center"/>
        <w:rPr>
          <w:b/>
          <w:bCs/>
        </w:rPr>
      </w:pPr>
    </w:p>
    <w:p w:rsidR="006A59B7" w:rsidRPr="00D14DF0" w:rsidRDefault="006A59B7" w:rsidP="003C55B5">
      <w:pPr>
        <w:pStyle w:val="Heading1"/>
        <w:keepNext/>
        <w:keepLines/>
        <w:contextualSpacing/>
        <w:rPr>
          <w:sz w:val="24"/>
          <w:szCs w:val="24"/>
          <w:u w:val="none"/>
        </w:rPr>
      </w:pPr>
      <w:r w:rsidRPr="00D14DF0">
        <w:rPr>
          <w:b/>
          <w:bCs/>
          <w:sz w:val="24"/>
          <w:szCs w:val="24"/>
          <w:u w:val="none"/>
        </w:rPr>
        <w:t>COMMITTEES</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4</w:t>
      </w:r>
      <w:r>
        <w:t>.01</w:t>
      </w:r>
      <w:r>
        <w:tab/>
      </w:r>
      <w:r>
        <w:rPr>
          <w:u w:val="single"/>
        </w:rPr>
        <w:t>Composition</w:t>
      </w:r>
      <w:r>
        <w:t xml:space="preserve">:  The Board may designate committees and appoint committee members. Committees shall consist of at least </w:t>
      </w:r>
      <w:r w:rsidRPr="00343BF1">
        <w:t>two (2)</w:t>
      </w:r>
      <w:r>
        <w:t xml:space="preserve"> individuals. Those committees which exercise the authority of the Board shall consist only of Directors</w:t>
      </w:r>
      <w:r w:rsidRPr="00343BF1">
        <w:t>. An Executive Committee established under this paragraph</w:t>
      </w:r>
      <w:r w:rsidR="00343BF1" w:rsidRPr="00343BF1">
        <w:t>,</w:t>
      </w:r>
      <w:r w:rsidRPr="00343BF1">
        <w:t xml:space="preserve"> having and exercising the full power of the Board must consist of a minimum of </w:t>
      </w:r>
      <w:r w:rsidR="00343BF1" w:rsidRPr="00343BF1">
        <w:t xml:space="preserve">three (3) </w:t>
      </w:r>
      <w:r w:rsidRPr="00343BF1">
        <w:t>Directors.</w:t>
      </w:r>
    </w:p>
    <w:p w:rsidR="00343BF1" w:rsidRPr="00B036A8" w:rsidRDefault="00343BF1" w:rsidP="0025739A">
      <w:pPr>
        <w:ind w:firstLine="720"/>
        <w:contextualSpacing/>
        <w:jc w:val="both"/>
        <w:rPr>
          <w:b/>
          <w:bCs/>
        </w:rPr>
      </w:pPr>
    </w:p>
    <w:p w:rsidR="006A59B7" w:rsidRDefault="006A59B7" w:rsidP="0025739A">
      <w:pPr>
        <w:ind w:firstLine="720"/>
        <w:contextualSpacing/>
        <w:jc w:val="both"/>
      </w:pPr>
      <w:r>
        <w:t xml:space="preserve">Section </w:t>
      </w:r>
      <w:r w:rsidR="00890058">
        <w:t>4</w:t>
      </w:r>
      <w:r>
        <w:t>.02</w:t>
      </w:r>
      <w:r>
        <w:tab/>
      </w:r>
      <w:r>
        <w:rPr>
          <w:u w:val="single"/>
        </w:rPr>
        <w:t>Procedures &amp; Authority</w:t>
      </w:r>
      <w:r>
        <w:t>:  For both types of committees, the Board may make provisions for appointment of the Chair, establish procedures to govern their activities, and delegate authority as may be necessary or desirable for the efficient management of the property, affairs, business, and/or activities of the Corporation.</w:t>
      </w:r>
    </w:p>
    <w:p w:rsidR="006A59B7" w:rsidRDefault="006A59B7" w:rsidP="0025739A">
      <w:pPr>
        <w:ind w:firstLine="720"/>
        <w:contextualSpacing/>
        <w:jc w:val="both"/>
      </w:pPr>
    </w:p>
    <w:p w:rsidR="006A59B7" w:rsidRDefault="006A59B7" w:rsidP="0025739A">
      <w:pPr>
        <w:ind w:firstLine="720"/>
        <w:contextualSpacing/>
        <w:jc w:val="both"/>
      </w:pPr>
      <w:r>
        <w:t xml:space="preserve">Section </w:t>
      </w:r>
      <w:r w:rsidR="00890058">
        <w:t>4</w:t>
      </w:r>
      <w:r>
        <w:t>.03</w:t>
      </w:r>
      <w:r>
        <w:tab/>
      </w:r>
      <w:r>
        <w:rPr>
          <w:u w:val="single"/>
        </w:rPr>
        <w:t>Non-delegation of Fiduciary Duty</w:t>
      </w:r>
      <w:r>
        <w:t>:  The designation and appointment of any such committee and the delegation thereto of authority shall not operate to relieve the Board of Directors, or any individual Director, of any responsibility imposed upon it or him or her by law.</w:t>
      </w:r>
    </w:p>
    <w:p w:rsidR="006A59B7" w:rsidRDefault="006A59B7" w:rsidP="0025739A">
      <w:pPr>
        <w:contextualSpacing/>
        <w:jc w:val="both"/>
      </w:pPr>
    </w:p>
    <w:p w:rsidR="006A59B7" w:rsidRDefault="00D14DF0" w:rsidP="003C55B5">
      <w:pPr>
        <w:contextualSpacing/>
        <w:jc w:val="center"/>
        <w:rPr>
          <w:b/>
          <w:bCs/>
        </w:rPr>
      </w:pPr>
      <w:r>
        <w:rPr>
          <w:b/>
          <w:bCs/>
        </w:rPr>
        <w:t xml:space="preserve">ARTICLE </w:t>
      </w:r>
      <w:r w:rsidR="006A59B7">
        <w:rPr>
          <w:b/>
          <w:bCs/>
        </w:rPr>
        <w:t>V</w:t>
      </w:r>
      <w:r>
        <w:rPr>
          <w:b/>
          <w:bCs/>
        </w:rPr>
        <w:t>.</w:t>
      </w:r>
    </w:p>
    <w:p w:rsidR="000E1B8C" w:rsidRDefault="000E1B8C" w:rsidP="003C55B5">
      <w:pPr>
        <w:contextualSpacing/>
        <w:jc w:val="center"/>
        <w:rPr>
          <w:b/>
          <w:bCs/>
        </w:rPr>
      </w:pPr>
    </w:p>
    <w:p w:rsidR="006A59B7" w:rsidRPr="00D14DF0" w:rsidRDefault="006A59B7" w:rsidP="003C55B5">
      <w:pPr>
        <w:pStyle w:val="Heading1"/>
        <w:keepNext/>
        <w:keepLines/>
        <w:contextualSpacing/>
        <w:rPr>
          <w:b/>
          <w:bCs/>
          <w:sz w:val="24"/>
          <w:szCs w:val="24"/>
          <w:u w:val="none"/>
        </w:rPr>
      </w:pPr>
      <w:r w:rsidRPr="00D14DF0">
        <w:rPr>
          <w:b/>
          <w:bCs/>
          <w:sz w:val="24"/>
          <w:szCs w:val="24"/>
          <w:u w:val="none"/>
        </w:rPr>
        <w:t>AUTHORITY AND DUTIES OF OFFICERS, AGENTS, AND EMPLOYEES</w:t>
      </w:r>
    </w:p>
    <w:p w:rsidR="006A59B7" w:rsidRDefault="006A59B7" w:rsidP="0025739A">
      <w:pPr>
        <w:ind w:firstLine="720"/>
        <w:contextualSpacing/>
        <w:jc w:val="both"/>
      </w:pPr>
    </w:p>
    <w:p w:rsidR="006A59B7" w:rsidRDefault="006A59B7" w:rsidP="0025739A">
      <w:pPr>
        <w:ind w:firstLine="720"/>
        <w:contextualSpacing/>
        <w:jc w:val="both"/>
      </w:pPr>
      <w:r>
        <w:t>Section 5.01</w:t>
      </w:r>
      <w:r>
        <w:tab/>
      </w:r>
      <w:r>
        <w:rPr>
          <w:u w:val="single"/>
        </w:rPr>
        <w:t>Officers</w:t>
      </w:r>
      <w:r w:rsidR="00D14DF0">
        <w:t xml:space="preserve">: </w:t>
      </w:r>
      <w:r w:rsidRPr="00343BF1">
        <w:t>The officers of the Corporation shall be a President</w:t>
      </w:r>
      <w:r w:rsidR="00343BF1">
        <w:t xml:space="preserve">, Vice President, </w:t>
      </w:r>
      <w:r w:rsidR="00343BF1" w:rsidRPr="00343BF1">
        <w:t xml:space="preserve">Secretary, and </w:t>
      </w:r>
      <w:r w:rsidR="00343BF1">
        <w:t xml:space="preserve">Treasurer, and </w:t>
      </w:r>
      <w:r w:rsidRPr="00343BF1">
        <w:t>such other offi</w:t>
      </w:r>
      <w:r w:rsidR="00343BF1">
        <w:t xml:space="preserve">cers as the Board may designate. </w:t>
      </w:r>
      <w:r w:rsidR="004D41D7">
        <w:t xml:space="preserve"> </w:t>
      </w:r>
      <w:r w:rsidRPr="00343BF1">
        <w:t>Two (2) or more offices may be held by the same person, except the offices of Secretary and President.</w:t>
      </w:r>
    </w:p>
    <w:p w:rsidR="006A59B7" w:rsidRDefault="006A59B7" w:rsidP="0025739A">
      <w:pPr>
        <w:ind w:firstLine="720"/>
        <w:contextualSpacing/>
        <w:jc w:val="both"/>
      </w:pPr>
    </w:p>
    <w:p w:rsidR="006A59B7" w:rsidRDefault="006A59B7" w:rsidP="0025739A">
      <w:pPr>
        <w:ind w:firstLine="720"/>
        <w:contextualSpacing/>
        <w:jc w:val="both"/>
        <w:rPr>
          <w:b/>
          <w:bCs/>
        </w:rPr>
      </w:pPr>
      <w:r>
        <w:t>Section 5.02</w:t>
      </w:r>
      <w:r>
        <w:tab/>
      </w:r>
      <w:r>
        <w:rPr>
          <w:u w:val="single"/>
        </w:rPr>
        <w:t>Election of Officers;  Terms of Office</w:t>
      </w:r>
      <w:r>
        <w:t>:  The President, the Vice President, the Secretary, and the Treasurer and other</w:t>
      </w:r>
      <w:r>
        <w:rPr>
          <w:b/>
          <w:bCs/>
        </w:rPr>
        <w:t xml:space="preserve"> </w:t>
      </w:r>
      <w:r>
        <w:t>officers</w:t>
      </w:r>
      <w:r>
        <w:rPr>
          <w:b/>
          <w:bCs/>
        </w:rPr>
        <w:t>,</w:t>
      </w:r>
      <w:r>
        <w:t xml:space="preserve"> shall serve </w:t>
      </w:r>
      <w:r w:rsidR="00343BF1">
        <w:t>2</w:t>
      </w:r>
      <w:r w:rsidRPr="00343BF1">
        <w:t>-year terms,</w:t>
      </w:r>
      <w:r>
        <w:t xml:space="preserve"> and shall be elected by the Board at its Annual Meeting in each year.  The terms of office shall expire at the next succeeding Annual Meeting and shall be filled by the Board, at a meeting or by action in writing pursuant to Section 2.09 for a term expiring at the next succeeding Annual Meeting.  Officers shall be eligible for reelection.</w:t>
      </w:r>
    </w:p>
    <w:p w:rsidR="006A59B7" w:rsidRDefault="006A59B7" w:rsidP="0025739A">
      <w:pPr>
        <w:pStyle w:val="Footer"/>
        <w:tabs>
          <w:tab w:val="clear" w:pos="0"/>
          <w:tab w:val="clear" w:pos="4320"/>
          <w:tab w:val="clear" w:pos="8640"/>
          <w:tab w:val="clear" w:pos="9360"/>
        </w:tabs>
        <w:autoSpaceDE/>
        <w:autoSpaceDN/>
        <w:adjustRightInd/>
        <w:contextualSpacing/>
        <w:jc w:val="both"/>
      </w:pPr>
    </w:p>
    <w:p w:rsidR="006A59B7" w:rsidRDefault="006A59B7" w:rsidP="0025739A">
      <w:pPr>
        <w:ind w:firstLine="720"/>
        <w:contextualSpacing/>
        <w:jc w:val="both"/>
      </w:pPr>
      <w:r>
        <w:t>Section 5.03</w:t>
      </w:r>
      <w:r>
        <w:tab/>
      </w:r>
      <w:r>
        <w:rPr>
          <w:u w:val="single"/>
        </w:rPr>
        <w:t>Powers and Duties of Officers</w:t>
      </w:r>
      <w:r>
        <w:t>:  Subject to the control of the Board of Directors, all officers shall have such authority and shall perform such duties as may be provided in these Bylaws or by resolution of the Board.</w:t>
      </w:r>
    </w:p>
    <w:p w:rsidR="006A59B7" w:rsidRDefault="006A59B7" w:rsidP="0025739A">
      <w:pPr>
        <w:ind w:firstLine="720"/>
        <w:contextualSpacing/>
        <w:jc w:val="both"/>
      </w:pPr>
    </w:p>
    <w:p w:rsidR="006A59B7" w:rsidRDefault="006A59B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(a)</w:t>
      </w:r>
      <w:r>
        <w:tab/>
      </w:r>
      <w:r>
        <w:rPr>
          <w:u w:val="single"/>
        </w:rPr>
        <w:t>President</w:t>
      </w:r>
      <w:r>
        <w:t>:  The President shall preside at all meetings of the Board of Directors, shall perform all duties customary to that office, and shall supervise and control all of the affairs of the Corporation in accordance with the policies and directives approved by the Board of Directors.</w:t>
      </w:r>
    </w:p>
    <w:p w:rsidR="006A59B7" w:rsidRDefault="006A59B7" w:rsidP="0025739A">
      <w:pPr>
        <w:numPr>
          <w:ilvl w:val="12"/>
          <w:numId w:val="0"/>
        </w:numPr>
        <w:ind w:firstLine="720"/>
        <w:contextualSpacing/>
        <w:jc w:val="both"/>
      </w:pPr>
    </w:p>
    <w:p w:rsidR="006A59B7" w:rsidRDefault="006A59B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(b)</w:t>
      </w:r>
      <w:r>
        <w:tab/>
      </w:r>
      <w:r>
        <w:rPr>
          <w:u w:val="single"/>
        </w:rPr>
        <w:t>Vice President</w:t>
      </w:r>
      <w:r>
        <w:t>:  In the absence of the President or in the event of the President’s inability or refusal to act, the Vice President shall perform the duties of the President and shall have all of the powers of and be subject to all restrictions upon the President.  The Vice President shall perform such other duties and have such other powers as the Board of Directors may from time to time prescribe by resolution or as the President may from time to time provide, subject to the powers and supervision of the Board of Directors.</w:t>
      </w:r>
    </w:p>
    <w:p w:rsidR="006A59B7" w:rsidRDefault="006A59B7" w:rsidP="0025739A">
      <w:pPr>
        <w:contextualSpacing/>
        <w:jc w:val="both"/>
      </w:pPr>
    </w:p>
    <w:p w:rsidR="006A59B7" w:rsidRDefault="00343BF1"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(c)</w:t>
      </w:r>
      <w:r w:rsidR="006A59B7">
        <w:tab/>
      </w:r>
      <w:r w:rsidR="006A59B7">
        <w:rPr>
          <w:u w:val="single"/>
        </w:rPr>
        <w:t>Secretary</w:t>
      </w:r>
      <w:r w:rsidR="006A59B7">
        <w:t xml:space="preserve">:  The Secretary shall be responsible for the keeping of an accurate record of the proceedings of all meetings of the Board of Directors, shall give or cause to be given all notices in accordance with these Bylaws or as required by law, and in general shall perform all duties customary to the office of Secretary.  </w:t>
      </w:r>
    </w:p>
    <w:p w:rsidR="006A59B7" w:rsidRDefault="006A59B7" w:rsidP="0025739A">
      <w:pPr>
        <w:contextualSpacing/>
        <w:jc w:val="both"/>
      </w:pPr>
    </w:p>
    <w:p w:rsidR="006A59B7" w:rsidRDefault="006A59B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 xml:space="preserve">(d) </w:t>
      </w:r>
      <w:r>
        <w:tab/>
      </w:r>
      <w:r>
        <w:rPr>
          <w:u w:val="single"/>
        </w:rPr>
        <w:t>Treasurer:</w:t>
      </w:r>
      <w:r>
        <w:t xml:space="preserve">  The Treasurer shall be responsible for all funds and securities of the Corporation.  He or she shall keep complete and accurate accounts of receipts and disbursements of the Corporation and shall deposit </w:t>
      </w:r>
      <w:r w:rsidR="00DB3355">
        <w:t xml:space="preserve">money </w:t>
      </w:r>
      <w:r>
        <w:t xml:space="preserve">and other valuable property of the Corporation in the name and to the credit of the Corporation in banks or depositories </w:t>
      </w:r>
      <w:r w:rsidR="00DB3355">
        <w:t xml:space="preserve">designated by the </w:t>
      </w:r>
      <w:r>
        <w:t>Board of Directors</w:t>
      </w:r>
      <w:r w:rsidR="00DB3355">
        <w:t>.</w:t>
      </w:r>
      <w:r>
        <w:t xml:space="preserve"> Whenever required by the Board of Directors, the Treasurer shall </w:t>
      </w:r>
      <w:r w:rsidR="00DB3355">
        <w:t xml:space="preserve">prepare and provide </w:t>
      </w:r>
      <w:r>
        <w:t xml:space="preserve">a statement of accounts.  </w:t>
      </w:r>
      <w:r w:rsidR="00DB3355">
        <w:t xml:space="preserve">The Treasurer </w:t>
      </w:r>
      <w:r>
        <w:t xml:space="preserve">shall at all reasonable times exhibit the books and accounts to any officer or Director of the Corporation and shall perform all other duties incident to the office of Treasurer, subject to the supervision of the Board.  </w:t>
      </w:r>
      <w:r w:rsidR="00DB3355">
        <w:t xml:space="preserve">If required by the Board, the </w:t>
      </w:r>
      <w:r>
        <w:t>Treasurer shall give such bond or security for the faithful performance of his or her duties, for which the Treasurer shall be reimbursed.</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t>Section 5.04</w:t>
      </w:r>
      <w:r>
        <w:tab/>
      </w:r>
      <w:r>
        <w:rPr>
          <w:u w:val="single"/>
        </w:rPr>
        <w:t>Resignation</w:t>
      </w:r>
      <w:r>
        <w:t>:  Resignations are effective upon receipt by the Secretary (or receipt by the President or other officer if the Secretary is resigning) of written notification or a later date if provided in the written notification.</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t>Section 5.05</w:t>
      </w:r>
      <w:r>
        <w:tab/>
      </w:r>
      <w:r>
        <w:rPr>
          <w:u w:val="single"/>
        </w:rPr>
        <w:t>Removal</w:t>
      </w:r>
      <w:r>
        <w:t>: One or more officers may be removed by the Board at a meeting called for that purpose, with or without cause.</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t>Section 5.06</w:t>
      </w:r>
      <w:r>
        <w:tab/>
      </w:r>
      <w:r>
        <w:rPr>
          <w:u w:val="single"/>
        </w:rPr>
        <w:t>Vacancies</w:t>
      </w:r>
      <w:r>
        <w:t>:  Vacancies existing by reason of resignation, death, incapacity, or removal before the expiration of a term may be filled by the Board for the remainder of the unexpired term.</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rsidRPr="003319C7">
        <w:t>Section 5.07</w:t>
      </w:r>
      <w:r w:rsidRPr="003319C7">
        <w:tab/>
      </w:r>
      <w:r w:rsidR="00CE66DB" w:rsidRPr="003319C7">
        <w:rPr>
          <w:u w:val="single"/>
        </w:rPr>
        <w:t xml:space="preserve">Executive </w:t>
      </w:r>
      <w:r w:rsidR="00860A9E" w:rsidRPr="003319C7">
        <w:rPr>
          <w:u w:val="single"/>
        </w:rPr>
        <w:t>Director</w:t>
      </w:r>
      <w:r w:rsidRPr="003319C7">
        <w:t>:  The Board of Directors may hire a</w:t>
      </w:r>
      <w:r w:rsidR="00CE66DB" w:rsidRPr="003319C7">
        <w:t>n Executive</w:t>
      </w:r>
      <w:r w:rsidRPr="003319C7">
        <w:t xml:space="preserve"> </w:t>
      </w:r>
      <w:r w:rsidR="00860A9E" w:rsidRPr="003319C7">
        <w:t xml:space="preserve">Director </w:t>
      </w:r>
      <w:r w:rsidR="00343BF1" w:rsidRPr="003319C7">
        <w:t xml:space="preserve">of the Corporation. </w:t>
      </w:r>
      <w:r w:rsidR="00CE66DB" w:rsidRPr="003319C7">
        <w:t xml:space="preserve">The Executive Director shall be a nonvoting member of the Corporation. </w:t>
      </w:r>
      <w:r w:rsidR="00343BF1" w:rsidRPr="003319C7">
        <w:t xml:space="preserve">The </w:t>
      </w:r>
      <w:r w:rsidR="00CE66DB" w:rsidRPr="003319C7">
        <w:t xml:space="preserve">Executive </w:t>
      </w:r>
      <w:r w:rsidR="00343BF1" w:rsidRPr="003319C7">
        <w:t xml:space="preserve">Director shall have general and active management of the programs and affairs of the Corporation and shall see that all orders and resolutions of the Board are carried into effect. The </w:t>
      </w:r>
      <w:r w:rsidR="00CE66DB" w:rsidRPr="003319C7">
        <w:t xml:space="preserve">Executive </w:t>
      </w:r>
      <w:r w:rsidR="00343BF1" w:rsidRPr="003319C7">
        <w:t xml:space="preserve">Director shall perform such other duties and have such other authority and powers as the Board of Directors may from time to time prescribe. </w:t>
      </w:r>
      <w:r w:rsidRPr="003319C7">
        <w:t xml:space="preserve">Unless a contract, these bylaws, or a law provide otherwise, the Board may remove </w:t>
      </w:r>
      <w:r w:rsidR="00343BF1" w:rsidRPr="003319C7">
        <w:t xml:space="preserve">the hired </w:t>
      </w:r>
      <w:r w:rsidR="00CE66DB" w:rsidRPr="003319C7">
        <w:t xml:space="preserve">Executive </w:t>
      </w:r>
      <w:r w:rsidR="00860A9E" w:rsidRPr="003319C7">
        <w:t xml:space="preserve">Director </w:t>
      </w:r>
      <w:r w:rsidRPr="003319C7">
        <w:t xml:space="preserve">at any time with or without cause at a meeting called for that purpose.  A resolution to remove the </w:t>
      </w:r>
      <w:r w:rsidR="00CE66DB" w:rsidRPr="003319C7">
        <w:t xml:space="preserve">Executive </w:t>
      </w:r>
      <w:r w:rsidR="00860A9E" w:rsidRPr="003319C7">
        <w:t xml:space="preserve">Director </w:t>
      </w:r>
      <w:r w:rsidRPr="003319C7">
        <w:t>requires the vote of three-quarters of the total membership of the Board of Directors</w:t>
      </w:r>
    </w:p>
    <w:p w:rsidR="006A59B7" w:rsidRDefault="006A59B7" w:rsidP="0025739A">
      <w:pPr>
        <w:numPr>
          <w:ilvl w:val="12"/>
          <w:numId w:val="0"/>
        </w:numPr>
        <w:ind w:firstLine="720"/>
        <w:contextualSpacing/>
        <w:jc w:val="both"/>
      </w:pPr>
    </w:p>
    <w:p w:rsidR="00D14DF0" w:rsidRDefault="006A59B7" w:rsidP="003C55B5">
      <w:pPr>
        <w:numPr>
          <w:ilvl w:val="12"/>
          <w:numId w:val="0"/>
        </w:numPr>
        <w:contextualSpacing/>
        <w:jc w:val="center"/>
        <w:rPr>
          <w:b/>
          <w:bCs/>
        </w:rPr>
      </w:pPr>
      <w:r>
        <w:rPr>
          <w:b/>
          <w:bCs/>
        </w:rPr>
        <w:t>ARTICLE VI</w:t>
      </w:r>
      <w:r w:rsidR="00D14DF0">
        <w:rPr>
          <w:b/>
          <w:bCs/>
        </w:rPr>
        <w:t>.</w:t>
      </w:r>
    </w:p>
    <w:p w:rsidR="00890058" w:rsidRDefault="00890058" w:rsidP="003C55B5">
      <w:pPr>
        <w:numPr>
          <w:ilvl w:val="12"/>
          <w:numId w:val="0"/>
        </w:numPr>
        <w:contextualSpacing/>
        <w:jc w:val="center"/>
        <w:rPr>
          <w:b/>
          <w:bCs/>
        </w:rPr>
      </w:pPr>
    </w:p>
    <w:p w:rsidR="00890058" w:rsidRPr="00A801EF" w:rsidRDefault="00890058" w:rsidP="003C55B5">
      <w:pPr>
        <w:pStyle w:val="Heading1"/>
        <w:keepNext/>
        <w:keepLines/>
        <w:contextualSpacing/>
        <w:rPr>
          <w:sz w:val="24"/>
          <w:szCs w:val="24"/>
          <w:u w:val="none"/>
        </w:rPr>
      </w:pPr>
      <w:r w:rsidRPr="00A801EF">
        <w:rPr>
          <w:b/>
          <w:bCs/>
          <w:sz w:val="24"/>
          <w:szCs w:val="24"/>
          <w:u w:val="none"/>
        </w:rPr>
        <w:t>MEMBERS</w:t>
      </w:r>
    </w:p>
    <w:p w:rsidR="00890058" w:rsidRDefault="00890058" w:rsidP="0025739A">
      <w:pPr>
        <w:ind w:firstLine="720"/>
        <w:contextualSpacing/>
        <w:jc w:val="both"/>
      </w:pPr>
    </w:p>
    <w:p w:rsidR="00890058" w:rsidRDefault="00890058" w:rsidP="0025739A">
      <w:pPr>
        <w:ind w:firstLine="720"/>
        <w:contextualSpacing/>
        <w:jc w:val="both"/>
      </w:pPr>
      <w:r>
        <w:t>The Corporation will not have members.</w:t>
      </w:r>
    </w:p>
    <w:p w:rsidR="0025739A" w:rsidRDefault="0025739A" w:rsidP="0025739A">
      <w:pPr>
        <w:ind w:firstLine="720"/>
        <w:contextualSpacing/>
        <w:jc w:val="both"/>
      </w:pPr>
    </w:p>
    <w:p w:rsidR="00890058" w:rsidRDefault="00890058" w:rsidP="003C55B5">
      <w:pPr>
        <w:numPr>
          <w:ilvl w:val="12"/>
          <w:numId w:val="0"/>
        </w:numPr>
        <w:contextualSpacing/>
        <w:jc w:val="center"/>
        <w:rPr>
          <w:b/>
          <w:bCs/>
        </w:rPr>
      </w:pPr>
      <w:r>
        <w:rPr>
          <w:b/>
          <w:bCs/>
        </w:rPr>
        <w:t>ARTICLE VII.</w:t>
      </w:r>
    </w:p>
    <w:p w:rsidR="00890058" w:rsidRDefault="00890058" w:rsidP="003C55B5">
      <w:pPr>
        <w:numPr>
          <w:ilvl w:val="12"/>
          <w:numId w:val="0"/>
        </w:numPr>
        <w:contextualSpacing/>
        <w:jc w:val="center"/>
        <w:rPr>
          <w:b/>
          <w:bCs/>
        </w:rPr>
      </w:pPr>
    </w:p>
    <w:p w:rsidR="006A59B7" w:rsidRPr="00411C1D" w:rsidRDefault="00411C1D" w:rsidP="003C55B5">
      <w:pPr>
        <w:pStyle w:val="Heading1"/>
        <w:keepNext/>
        <w:keepLines/>
        <w:numPr>
          <w:ilvl w:val="12"/>
          <w:numId w:val="0"/>
        </w:numPr>
        <w:contextualSpacing/>
        <w:rPr>
          <w:u w:val="none"/>
        </w:rPr>
      </w:pPr>
      <w:r w:rsidRPr="00411C1D">
        <w:rPr>
          <w:b/>
          <w:bCs/>
          <w:sz w:val="24"/>
          <w:szCs w:val="24"/>
          <w:u w:val="none"/>
        </w:rPr>
        <w:t>INDEMNIFICATION</w:t>
      </w:r>
    </w:p>
    <w:p w:rsidR="006A59B7" w:rsidRDefault="006A59B7" w:rsidP="0025739A">
      <w:pPr>
        <w:numPr>
          <w:ilvl w:val="12"/>
          <w:numId w:val="0"/>
        </w:numPr>
        <w:ind w:firstLine="720"/>
        <w:contextualSpacing/>
        <w:jc w:val="both"/>
        <w:rPr>
          <w:szCs w:val="22"/>
        </w:rPr>
      </w:pPr>
    </w:p>
    <w:p w:rsidR="006A59B7" w:rsidRDefault="00890058" w:rsidP="0025739A">
      <w:pPr>
        <w:numPr>
          <w:ilvl w:val="12"/>
          <w:numId w:val="0"/>
        </w:numPr>
        <w:ind w:firstLine="720"/>
        <w:contextualSpacing/>
        <w:jc w:val="both"/>
        <w:rPr>
          <w:szCs w:val="22"/>
        </w:rPr>
      </w:pPr>
      <w:r>
        <w:rPr>
          <w:szCs w:val="22"/>
        </w:rPr>
        <w:t>Section 7</w:t>
      </w:r>
      <w:r w:rsidR="006A59B7">
        <w:rPr>
          <w:szCs w:val="22"/>
        </w:rPr>
        <w:t>.01</w:t>
      </w:r>
      <w:r w:rsidR="006A59B7">
        <w:rPr>
          <w:szCs w:val="22"/>
        </w:rPr>
        <w:tab/>
      </w:r>
      <w:r w:rsidR="006A59B7">
        <w:rPr>
          <w:szCs w:val="22"/>
          <w:u w:val="single"/>
        </w:rPr>
        <w:t>Definitions</w:t>
      </w:r>
      <w:r w:rsidR="006A59B7">
        <w:rPr>
          <w:szCs w:val="22"/>
        </w:rPr>
        <w:t>:</w:t>
      </w:r>
    </w:p>
    <w:p w:rsidR="006A59B7" w:rsidRDefault="006A59B7" w:rsidP="0025739A">
      <w:pPr>
        <w:numPr>
          <w:ilvl w:val="12"/>
          <w:numId w:val="0"/>
        </w:numPr>
        <w:ind w:firstLine="720"/>
        <w:contextualSpacing/>
        <w:jc w:val="both"/>
        <w:rPr>
          <w:szCs w:val="22"/>
        </w:rPr>
      </w:pPr>
    </w:p>
    <w:p w:rsidR="006A59B7" w:rsidRDefault="006A59B7" w:rsidP="0025739A">
      <w:pPr>
        <w:numPr>
          <w:ilvl w:val="12"/>
          <w:numId w:val="0"/>
        </w:numPr>
        <w:ind w:firstLine="720"/>
        <w:contextualSpacing/>
        <w:jc w:val="both"/>
        <w:rPr>
          <w:szCs w:val="22"/>
        </w:rPr>
      </w:pPr>
      <w:r>
        <w:rPr>
          <w:szCs w:val="22"/>
        </w:rPr>
        <w:t>“Matter” shall mean any actual or threatened civil, criminal, or administrative action, arbitration proceeding, claim, suit, proceeding, or appeals therefrom, or any criminal, administrative, or congressional (or other body’s) investigation, hearing, or other proceeding.</w:t>
      </w:r>
    </w:p>
    <w:p w:rsidR="006A59B7" w:rsidRDefault="006A59B7" w:rsidP="0025739A">
      <w:pPr>
        <w:numPr>
          <w:ilvl w:val="12"/>
          <w:numId w:val="0"/>
        </w:numPr>
        <w:ind w:firstLine="720"/>
        <w:contextualSpacing/>
        <w:jc w:val="both"/>
        <w:rPr>
          <w:szCs w:val="22"/>
        </w:rPr>
      </w:pPr>
    </w:p>
    <w:p w:rsidR="006A59B7" w:rsidRDefault="006A59B7" w:rsidP="0025739A">
      <w:pPr>
        <w:numPr>
          <w:ilvl w:val="12"/>
          <w:numId w:val="0"/>
        </w:numPr>
        <w:ind w:firstLine="720"/>
        <w:contextualSpacing/>
        <w:jc w:val="both"/>
        <w:rPr>
          <w:szCs w:val="22"/>
        </w:rPr>
      </w:pPr>
      <w:r>
        <w:rPr>
          <w:szCs w:val="22"/>
        </w:rPr>
        <w:t>“Eligible Person” shall mean any person who at any time was or is a Director, a member of any committee or subcommittee, an officer, an agent, an employee, or a volunteer of the Corporation.</w:t>
      </w:r>
    </w:p>
    <w:p w:rsidR="006A59B7" w:rsidRDefault="006A59B7" w:rsidP="0025739A">
      <w:pPr>
        <w:numPr>
          <w:ilvl w:val="12"/>
          <w:numId w:val="0"/>
        </w:numPr>
        <w:ind w:firstLine="720"/>
        <w:contextualSpacing/>
        <w:jc w:val="both"/>
        <w:rPr>
          <w:szCs w:val="22"/>
        </w:rPr>
      </w:pPr>
    </w:p>
    <w:p w:rsidR="006A59B7" w:rsidRDefault="006A59B7" w:rsidP="0025739A">
      <w:pPr>
        <w:numPr>
          <w:ilvl w:val="12"/>
          <w:numId w:val="0"/>
        </w:numPr>
        <w:ind w:firstLine="720"/>
        <w:contextualSpacing/>
        <w:jc w:val="both"/>
        <w:rPr>
          <w:szCs w:val="22"/>
        </w:rPr>
      </w:pPr>
      <w:r>
        <w:rPr>
          <w:szCs w:val="22"/>
        </w:rPr>
        <w:t xml:space="preserve">Section </w:t>
      </w:r>
      <w:r w:rsidR="00890058">
        <w:rPr>
          <w:szCs w:val="22"/>
        </w:rPr>
        <w:t>7</w:t>
      </w:r>
      <w:r>
        <w:rPr>
          <w:szCs w:val="22"/>
        </w:rPr>
        <w:t>.02</w:t>
      </w:r>
      <w:r>
        <w:rPr>
          <w:szCs w:val="22"/>
        </w:rPr>
        <w:tab/>
      </w:r>
      <w:r>
        <w:rPr>
          <w:szCs w:val="22"/>
          <w:u w:val="single"/>
        </w:rPr>
        <w:t>Right to Indemnification</w:t>
      </w:r>
      <w:r>
        <w:rPr>
          <w:szCs w:val="22"/>
        </w:rPr>
        <w:t>:  Any Eligible Person made a party to or respondent ill a Matter by reason of his or her position with or service to the Corporation shall, to the fullest extent permitted by law, be indemnified by the Corporation against all liabilities and all expenses reasonably incurred by him or her arising out of or in connection with such Matter, except in relation to Matters as to which (i) the Eligible Person failed to act in good faith and for a purpose which he or she reasonably believed to be in the best interests of the Corporation, (ii) in the case of a criminal Matter, the person had reasonable cause to believe that his or her conduct was unlawful, or (iii) the person shall be adjudged to be liable for misconduct or negligence in the performance of a duty.</w:t>
      </w:r>
    </w:p>
    <w:p w:rsidR="006A59B7" w:rsidRDefault="006A59B7" w:rsidP="0025739A">
      <w:pPr>
        <w:numPr>
          <w:ilvl w:val="12"/>
          <w:numId w:val="0"/>
        </w:numPr>
        <w:ind w:firstLine="720"/>
        <w:contextualSpacing/>
        <w:jc w:val="both"/>
        <w:rPr>
          <w:szCs w:val="22"/>
        </w:rPr>
      </w:pPr>
    </w:p>
    <w:p w:rsidR="006A59B7" w:rsidRDefault="006A59B7" w:rsidP="0025739A">
      <w:pPr>
        <w:numPr>
          <w:ilvl w:val="12"/>
          <w:numId w:val="0"/>
        </w:numPr>
        <w:ind w:firstLine="720"/>
        <w:contextualSpacing/>
        <w:jc w:val="both"/>
        <w:rPr>
          <w:szCs w:val="22"/>
        </w:rPr>
      </w:pPr>
      <w:r>
        <w:rPr>
          <w:szCs w:val="22"/>
        </w:rPr>
        <w:t xml:space="preserve">Section </w:t>
      </w:r>
      <w:r w:rsidR="00890058">
        <w:rPr>
          <w:szCs w:val="22"/>
        </w:rPr>
        <w:t>7</w:t>
      </w:r>
      <w:r>
        <w:rPr>
          <w:szCs w:val="22"/>
        </w:rPr>
        <w:t>.03</w:t>
      </w:r>
      <w:r>
        <w:rPr>
          <w:szCs w:val="22"/>
        </w:rPr>
        <w:tab/>
      </w:r>
      <w:r>
        <w:rPr>
          <w:szCs w:val="22"/>
          <w:u w:val="single"/>
        </w:rPr>
        <w:t>Limitation on Right of Indemnification</w:t>
      </w:r>
      <w:r>
        <w:rPr>
          <w:szCs w:val="22"/>
        </w:rPr>
        <w:t>:  Except where an Eligible Person has been successful on the merits with respect to such Matter, any indemnification hereunder shall be made only after (i) the Board (acting by a quorum consisting of Directors who were not involved in such Matter) determines that the Eligible Person met the applicable indemnification standard set forth in Section 6.02 above; or (ii) in the absence of a quorum, a finding is rendered in a written opinion by independent legal counsel that the person or persons met the applicable indemnification standard set forth in paragraph Section 6.02 above.</w:t>
      </w:r>
    </w:p>
    <w:p w:rsidR="006A59B7" w:rsidRDefault="006A59B7" w:rsidP="0025739A">
      <w:pPr>
        <w:numPr>
          <w:ilvl w:val="12"/>
          <w:numId w:val="0"/>
        </w:numPr>
        <w:ind w:firstLine="720"/>
        <w:contextualSpacing/>
        <w:jc w:val="both"/>
        <w:rPr>
          <w:sz w:val="22"/>
          <w:szCs w:val="22"/>
        </w:rPr>
      </w:pPr>
    </w:p>
    <w:p w:rsidR="006A59B7" w:rsidRDefault="006A59B7" w:rsidP="0025739A">
      <w:pPr>
        <w:numPr>
          <w:ilvl w:val="12"/>
          <w:numId w:val="0"/>
        </w:numPr>
        <w:ind w:firstLine="720"/>
        <w:contextualSpacing/>
        <w:jc w:val="both"/>
        <w:rPr>
          <w:szCs w:val="22"/>
        </w:rPr>
      </w:pPr>
      <w:r>
        <w:rPr>
          <w:szCs w:val="22"/>
        </w:rPr>
        <w:t xml:space="preserve">Section </w:t>
      </w:r>
      <w:r w:rsidR="00890058">
        <w:rPr>
          <w:szCs w:val="22"/>
        </w:rPr>
        <w:t>7</w:t>
      </w:r>
      <w:r>
        <w:rPr>
          <w:szCs w:val="22"/>
        </w:rPr>
        <w:t>.04</w:t>
      </w:r>
      <w:r>
        <w:rPr>
          <w:szCs w:val="22"/>
        </w:rPr>
        <w:tab/>
      </w:r>
      <w:r>
        <w:rPr>
          <w:szCs w:val="22"/>
          <w:u w:val="single"/>
        </w:rPr>
        <w:t>Other Rights</w:t>
      </w:r>
      <w:r>
        <w:rPr>
          <w:szCs w:val="22"/>
        </w:rPr>
        <w:t>:  The right of indemnification provided hereunder shall not be deemed exclusive of any other right to which any person may be entitled in addition to the indemnification provided hereunder.  This indemnification shall in the case of the death of the person entitled to indemnification inure to the benefit of his or her heirs, executors or other lawful representative.</w:t>
      </w:r>
    </w:p>
    <w:p w:rsidR="006A59B7" w:rsidRDefault="006A59B7" w:rsidP="0025739A">
      <w:pPr>
        <w:numPr>
          <w:ilvl w:val="12"/>
          <w:numId w:val="0"/>
        </w:numPr>
        <w:ind w:firstLine="720"/>
        <w:contextualSpacing/>
        <w:jc w:val="both"/>
        <w:rPr>
          <w:szCs w:val="22"/>
        </w:rPr>
      </w:pPr>
    </w:p>
    <w:p w:rsidR="006A59B7" w:rsidRDefault="00890058" w:rsidP="0025739A">
      <w:pPr>
        <w:numPr>
          <w:ilvl w:val="12"/>
          <w:numId w:val="0"/>
        </w:numPr>
        <w:ind w:firstLine="720"/>
        <w:contextualSpacing/>
        <w:jc w:val="both"/>
        <w:rPr>
          <w:szCs w:val="22"/>
        </w:rPr>
      </w:pPr>
      <w:r>
        <w:rPr>
          <w:szCs w:val="22"/>
        </w:rPr>
        <w:t>Section 7</w:t>
      </w:r>
      <w:r w:rsidR="006A59B7">
        <w:rPr>
          <w:szCs w:val="22"/>
        </w:rPr>
        <w:t>.05</w:t>
      </w:r>
      <w:r w:rsidR="006A59B7">
        <w:rPr>
          <w:szCs w:val="22"/>
        </w:rPr>
        <w:tab/>
      </w:r>
      <w:r w:rsidR="006A59B7">
        <w:rPr>
          <w:szCs w:val="22"/>
          <w:u w:val="single"/>
        </w:rPr>
        <w:t>Interim Indemnification</w:t>
      </w:r>
      <w:r w:rsidR="006A59B7">
        <w:rPr>
          <w:szCs w:val="22"/>
        </w:rPr>
        <w:t xml:space="preserve">:  The Corporation shall, with respect to a Matter described in Section 6.02, advance </w:t>
      </w:r>
      <w:r w:rsidR="00090F92">
        <w:rPr>
          <w:szCs w:val="22"/>
        </w:rPr>
        <w:t>attorney’s</w:t>
      </w:r>
      <w:r w:rsidR="006A59B7">
        <w:rPr>
          <w:szCs w:val="22"/>
        </w:rPr>
        <w:t xml:space="preserve"> fees as interim indemnification to any Eligible Person if the following conditions are satisfied:  (i)(a) the Board (acting by a quorum consisting of Directors who are not involved in such litigation) determines that the Eligible Person is likely to meet the applicable indemnification standard set forth in Section 6.02 above, or (b) in the absence of such a quorum, a finding is rendered in a written opinion by independent legal counsel that the Eligible Person is likely to meet the applicable indemnification standard set forth in Secti011 6.02 above; and (ii) the Eligible Person (a) requests </w:t>
      </w:r>
      <w:r w:rsidR="00E00F54">
        <w:rPr>
          <w:szCs w:val="22"/>
        </w:rPr>
        <w:t>interim</w:t>
      </w:r>
      <w:r w:rsidR="006A59B7">
        <w:rPr>
          <w:szCs w:val="22"/>
        </w:rPr>
        <w:t xml:space="preserve"> indemnification, (b) agrees to repay the interim indemnification promptly upon a determination unfavorable to him or her under Section 6.03, </w:t>
      </w:r>
      <w:r w:rsidR="00E00F54">
        <w:rPr>
          <w:szCs w:val="22"/>
        </w:rPr>
        <w:t>and (c)</w:t>
      </w:r>
      <w:r w:rsidR="006A59B7">
        <w:rPr>
          <w:szCs w:val="22"/>
        </w:rPr>
        <w:t xml:space="preserve"> deposits a bond or equivalent security.</w:t>
      </w:r>
    </w:p>
    <w:p w:rsidR="006A59B7" w:rsidRDefault="006A59B7" w:rsidP="0025739A">
      <w:pPr>
        <w:numPr>
          <w:ilvl w:val="12"/>
          <w:numId w:val="0"/>
        </w:numPr>
        <w:ind w:firstLine="720"/>
        <w:contextualSpacing/>
        <w:jc w:val="both"/>
        <w:rPr>
          <w:szCs w:val="22"/>
        </w:rPr>
      </w:pPr>
    </w:p>
    <w:p w:rsidR="006A59B7" w:rsidRDefault="006A59B7" w:rsidP="0025739A">
      <w:pPr>
        <w:numPr>
          <w:ilvl w:val="12"/>
          <w:numId w:val="0"/>
        </w:numPr>
        <w:ind w:firstLine="720"/>
        <w:contextualSpacing/>
        <w:jc w:val="both"/>
        <w:rPr>
          <w:sz w:val="22"/>
          <w:szCs w:val="22"/>
        </w:rPr>
      </w:pPr>
      <w:r>
        <w:rPr>
          <w:szCs w:val="22"/>
        </w:rPr>
        <w:t xml:space="preserve">Section </w:t>
      </w:r>
      <w:r w:rsidR="00890058">
        <w:rPr>
          <w:szCs w:val="22"/>
        </w:rPr>
        <w:t>7</w:t>
      </w:r>
      <w:r>
        <w:rPr>
          <w:szCs w:val="22"/>
        </w:rPr>
        <w:t>.06</w:t>
      </w:r>
      <w:r>
        <w:rPr>
          <w:szCs w:val="22"/>
        </w:rPr>
        <w:tab/>
      </w:r>
      <w:r>
        <w:rPr>
          <w:szCs w:val="22"/>
          <w:u w:val="single"/>
        </w:rPr>
        <w:t>Insurance</w:t>
      </w:r>
      <w:r>
        <w:rPr>
          <w:szCs w:val="22"/>
        </w:rPr>
        <w:t>:  The Board may authorize the purchase of and maintain insurance on behalf of any Eligible Person against any liability asserted against or incurred by him/her which arises out of such person’s status in such capacity or out of acts taken in such capacity, whether or not the Corporation would have the power to indemnify the person against that liability under law.</w:t>
      </w:r>
    </w:p>
    <w:p w:rsidR="002B1294" w:rsidRDefault="002B1294" w:rsidP="0025739A">
      <w:pPr>
        <w:numPr>
          <w:ilvl w:val="12"/>
          <w:numId w:val="0"/>
        </w:numPr>
        <w:ind w:firstLine="720"/>
        <w:contextualSpacing/>
        <w:jc w:val="both"/>
        <w:rPr>
          <w:b/>
          <w:bCs/>
        </w:rPr>
      </w:pPr>
    </w:p>
    <w:p w:rsidR="00411C1D" w:rsidRDefault="006A59B7" w:rsidP="003C55B5">
      <w:pPr>
        <w:numPr>
          <w:ilvl w:val="12"/>
          <w:numId w:val="0"/>
        </w:numPr>
        <w:contextualSpacing/>
        <w:jc w:val="center"/>
        <w:rPr>
          <w:b/>
          <w:bCs/>
        </w:rPr>
      </w:pPr>
      <w:r>
        <w:rPr>
          <w:b/>
          <w:bCs/>
        </w:rPr>
        <w:t>ARTICLE VII</w:t>
      </w:r>
      <w:r w:rsidR="00890058">
        <w:rPr>
          <w:b/>
          <w:bCs/>
        </w:rPr>
        <w:t>I</w:t>
      </w:r>
      <w:r w:rsidR="00D14DF0">
        <w:rPr>
          <w:b/>
          <w:bCs/>
        </w:rPr>
        <w:t>.</w:t>
      </w:r>
    </w:p>
    <w:p w:rsidR="000E1B8C" w:rsidRDefault="000E1B8C" w:rsidP="003C55B5">
      <w:pPr>
        <w:numPr>
          <w:ilvl w:val="12"/>
          <w:numId w:val="0"/>
        </w:numPr>
        <w:contextualSpacing/>
        <w:jc w:val="center"/>
        <w:rPr>
          <w:b/>
          <w:bCs/>
        </w:rPr>
      </w:pPr>
    </w:p>
    <w:p w:rsidR="006A59B7" w:rsidRDefault="00890058" w:rsidP="003C55B5">
      <w:pPr>
        <w:numPr>
          <w:ilvl w:val="12"/>
          <w:numId w:val="0"/>
        </w:numPr>
        <w:contextualSpacing/>
        <w:jc w:val="center"/>
        <w:rPr>
          <w:b/>
          <w:bCs/>
        </w:rPr>
      </w:pPr>
      <w:r>
        <w:rPr>
          <w:b/>
          <w:bCs/>
        </w:rPr>
        <w:t>CONFLICT OF INTEREST POLICY</w:t>
      </w:r>
    </w:p>
    <w:p w:rsidR="00890058" w:rsidRDefault="00890058" w:rsidP="0025739A">
      <w:pPr>
        <w:numPr>
          <w:ilvl w:val="12"/>
          <w:numId w:val="0"/>
        </w:numPr>
        <w:contextualSpacing/>
        <w:jc w:val="both"/>
        <w:rPr>
          <w:b/>
          <w:bCs/>
        </w:rPr>
      </w:pPr>
    </w:p>
    <w:p w:rsidR="00890058" w:rsidRDefault="00890058" w:rsidP="0025739A">
      <w:pPr>
        <w:numPr>
          <w:ilvl w:val="12"/>
          <w:numId w:val="0"/>
        </w:numPr>
        <w:ind w:firstLine="720"/>
        <w:contextualSpacing/>
        <w:jc w:val="both"/>
      </w:pPr>
      <w:r>
        <w:t>Section 8.01</w:t>
      </w:r>
      <w:r>
        <w:tab/>
      </w:r>
      <w:r w:rsidRPr="00D14DF0">
        <w:rPr>
          <w:u w:val="single"/>
        </w:rPr>
        <w:t>Purpose</w:t>
      </w:r>
      <w:r w:rsidRPr="00D14DF0">
        <w:t>:</w:t>
      </w:r>
      <w:r>
        <w:t xml:space="preserve">  The purpose of the conflict of interest policy is to protect the Corporation’s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Corporations.</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t>Section 8.02</w:t>
      </w:r>
      <w:r>
        <w:tab/>
      </w:r>
      <w:r>
        <w:rPr>
          <w:u w:val="single"/>
        </w:rPr>
        <w:t>Definitions</w:t>
      </w:r>
      <w:r>
        <w:t>:</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rsidRPr="00411C1D">
        <w:rPr>
          <w:i/>
        </w:rPr>
        <w:t>“Interested Person</w:t>
      </w:r>
      <w:r>
        <w:t>”:  Any Director, principal officer, or member of a committee with Board delegated powers who has a direct or indirect financial interest, as defined below, is an interested person.</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rsidRPr="00D14DF0">
        <w:rPr>
          <w:i/>
        </w:rPr>
        <w:t>“Financial Interest”:</w:t>
      </w:r>
      <w:r>
        <w:t xml:space="preserve">  A person has a financial interest if the person has, directly or indirectly, through business, investment, or family:</w:t>
      </w:r>
    </w:p>
    <w:p w:rsidR="0025739A" w:rsidRDefault="0025739A" w:rsidP="0025739A">
      <w:pPr>
        <w:numPr>
          <w:ilvl w:val="12"/>
          <w:numId w:val="0"/>
        </w:numPr>
        <w:ind w:firstLine="720"/>
        <w:contextualSpacing/>
        <w:jc w:val="both"/>
      </w:pPr>
    </w:p>
    <w:p w:rsidR="00890058" w:rsidRDefault="004D41D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r>
        <w:t>(</w:t>
      </w:r>
      <w:r w:rsidR="00890058">
        <w:t>a) An ownership or investment interest in any entity with which the Corporation has a transaction or arrangement;</w:t>
      </w:r>
    </w:p>
    <w:p w:rsidR="00890058" w:rsidRDefault="00890058" w:rsidP="0025739A">
      <w:pPr>
        <w:ind w:left="720"/>
        <w:contextualSpacing/>
        <w:jc w:val="both"/>
      </w:pPr>
    </w:p>
    <w:p w:rsidR="00890058" w:rsidRDefault="004D41D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r>
        <w:t>(</w:t>
      </w:r>
      <w:r w:rsidR="00890058">
        <w:t>b) A compensation arrangement with the Corporation or with any entity or individual with which the Corporation has a transaction or arrangement; or</w:t>
      </w:r>
    </w:p>
    <w:p w:rsidR="00890058" w:rsidRDefault="00890058" w:rsidP="0025739A">
      <w:pPr>
        <w:ind w:left="720"/>
        <w:contextualSpacing/>
        <w:jc w:val="both"/>
      </w:pPr>
    </w:p>
    <w:p w:rsidR="00890058" w:rsidRDefault="004D41D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r>
        <w:t>(</w:t>
      </w:r>
      <w:r w:rsidR="00890058">
        <w:t>c) Is considering an ownership or investment interest in, or compensation arrangement with, any entity or individual with which the Corporation is negotiating a transaction or arrangement.</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rsidRPr="00D14DF0">
        <w:rPr>
          <w:i/>
        </w:rPr>
        <w:t>“Compensation”:</w:t>
      </w:r>
      <w:r>
        <w:t xml:space="preserve">  Direct and indirect remuneration, including gifts or favors that are not insubstantial.</w:t>
      </w:r>
    </w:p>
    <w:p w:rsidR="00890058" w:rsidRDefault="00890058" w:rsidP="0025739A">
      <w:pPr>
        <w:numPr>
          <w:ilvl w:val="12"/>
          <w:numId w:val="0"/>
        </w:numPr>
        <w:ind w:firstLine="720"/>
        <w:contextualSpacing/>
        <w:jc w:val="both"/>
      </w:pPr>
    </w:p>
    <w:p w:rsidR="00890058" w:rsidRDefault="00890058" w:rsidP="0025739A">
      <w:pPr>
        <w:pStyle w:val="ListParagraph"/>
        <w:numPr>
          <w:ilvl w:val="12"/>
          <w:numId w:val="0"/>
        </w:numPr>
        <w:ind w:firstLine="720"/>
        <w:jc w:val="both"/>
      </w:pPr>
      <w:r w:rsidRPr="00F44DF0">
        <w:rPr>
          <w:i/>
        </w:rPr>
        <w:t>“Conflict of Interest”:</w:t>
      </w:r>
      <w:r>
        <w:t xml:space="preserve">  A conflict between the personal or financial interests and the official or professional responsibilities of a person in a position of trust</w:t>
      </w:r>
      <w:r w:rsidR="00F44DF0">
        <w:t>.  A</w:t>
      </w:r>
      <w:r>
        <w:t xml:space="preserve"> </w:t>
      </w:r>
      <w:r w:rsidR="004D41D7" w:rsidRPr="00F44DF0">
        <w:rPr>
          <w:rFonts w:eastAsia="Batang"/>
        </w:rPr>
        <w:t xml:space="preserve">“Conflict of interest” includes situations in which the employee, family member, or board member has a financial interest in the business or individual selected for the contract. </w:t>
      </w:r>
      <w:r w:rsidR="00F44DF0" w:rsidRPr="00F44DF0">
        <w:rPr>
          <w:rFonts w:eastAsia="Batang"/>
        </w:rPr>
        <w:t xml:space="preserve"> A</w:t>
      </w:r>
      <w:r w:rsidR="00F44DF0">
        <w:t xml:space="preserve"> financial interest is not necessarily a conflict of interest. </w:t>
      </w:r>
      <w:r>
        <w:t xml:space="preserve"> Under Section 8.03 (b), a person who has a financial interest may have a conflict of interest only if the appropriate Board or committee decides that a conflict of interest exists.</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t>Section 8.03</w:t>
      </w:r>
      <w:r>
        <w:tab/>
      </w:r>
      <w:r>
        <w:rPr>
          <w:u w:val="single"/>
        </w:rPr>
        <w:t>Procedures</w:t>
      </w:r>
      <w:r>
        <w:t>:</w:t>
      </w:r>
    </w:p>
    <w:p w:rsidR="004D41D7" w:rsidRDefault="004D41D7" w:rsidP="00F44DF0">
      <w:pPr>
        <w:pStyle w:val="ListParagraph"/>
        <w:jc w:val="both"/>
        <w:rPr>
          <w:rFonts w:eastAsia="Batang"/>
        </w:rPr>
      </w:pPr>
    </w:p>
    <w:p w:rsidR="00890058" w:rsidRDefault="00F44DF0"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r>
        <w:t xml:space="preserve"> </w:t>
      </w:r>
      <w:r w:rsidR="004D41D7">
        <w:t>(</w:t>
      </w:r>
      <w:r w:rsidR="00890058">
        <w:t xml:space="preserve">a)  </w:t>
      </w:r>
      <w:r w:rsidR="00890058" w:rsidRPr="00D14DF0">
        <w:rPr>
          <w:i/>
        </w:rPr>
        <w:t>Duty to Disclose</w:t>
      </w:r>
      <w:r w:rsidR="00890058">
        <w:t>:  If an actual or possible conflict of interest arises, an interested person must disclose the existence of the financial interest and be given the opportunity to disclose all material facts to the Directors and members of committees considering the proposed transaction or arrangement.</w:t>
      </w:r>
    </w:p>
    <w:p w:rsidR="00890058" w:rsidRDefault="00890058" w:rsidP="0025739A">
      <w:pPr>
        <w:ind w:left="720"/>
        <w:contextualSpacing/>
        <w:jc w:val="both"/>
      </w:pPr>
    </w:p>
    <w:p w:rsidR="00890058" w:rsidRDefault="004D41D7"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contextualSpacing/>
        <w:jc w:val="both"/>
      </w:pPr>
      <w:r w:rsidRPr="003319C7">
        <w:t>(</w:t>
      </w:r>
      <w:r w:rsidR="00890058" w:rsidRPr="003319C7">
        <w:t xml:space="preserve">b)  </w:t>
      </w:r>
      <w:r w:rsidR="00890058" w:rsidRPr="003319C7">
        <w:rPr>
          <w:i/>
        </w:rPr>
        <w:t>Determining Whether a Conflict of Interest Exists:</w:t>
      </w:r>
      <w:r w:rsidR="00890058" w:rsidRPr="003319C7">
        <w:t xml:space="preserve">  After disclosure of the financial interest</w:t>
      </w:r>
      <w:r w:rsidR="00F44DF0" w:rsidRPr="003319C7">
        <w:t>, whether direct or indirect,</w:t>
      </w:r>
      <w:r w:rsidR="00F44DF0">
        <w:t xml:space="preserve"> disclosure of a</w:t>
      </w:r>
      <w:r w:rsidR="00890058">
        <w:t>ll material facts, and after any discussion with the interested person, he or she shall leave the Board or committee meeting while the determination of a conflict of interest is discussed and voted upon.  The remaining Board or committee members shall decide if a conflict of interest exists.</w:t>
      </w:r>
    </w:p>
    <w:p w:rsidR="00890058" w:rsidRDefault="00890058" w:rsidP="0025739A">
      <w:pPr>
        <w:ind w:left="720"/>
        <w:contextualSpacing/>
        <w:jc w:val="both"/>
      </w:pPr>
    </w:p>
    <w:p w:rsidR="00890058" w:rsidRPr="00A801EF" w:rsidRDefault="00890058"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contextualSpacing/>
        <w:jc w:val="both"/>
        <w:rPr>
          <w:i/>
        </w:rPr>
      </w:pPr>
      <w:r>
        <w:rPr>
          <w:i/>
        </w:rPr>
        <w:tab/>
      </w:r>
      <w:r w:rsidR="004D41D7">
        <w:t>(</w:t>
      </w:r>
      <w:r w:rsidR="00792916">
        <w:t xml:space="preserve">c)  </w:t>
      </w:r>
      <w:r w:rsidRPr="00A801EF">
        <w:rPr>
          <w:i/>
        </w:rPr>
        <w:t>Procedures for Addressing the Conflict of Interest:</w:t>
      </w:r>
    </w:p>
    <w:p w:rsidR="00890058" w:rsidRDefault="00890058" w:rsidP="0025739A">
      <w:pPr>
        <w:contextualSpacing/>
        <w:jc w:val="both"/>
      </w:pPr>
    </w:p>
    <w:p w:rsidR="00890058" w:rsidRDefault="00890058" w:rsidP="0025739A">
      <w:pPr>
        <w:pStyle w:val="level1"/>
        <w:numPr>
          <w:ilvl w:val="0"/>
          <w:numId w:val="1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An interested person may make a presentation at the Board or committee meeting, but after the presentation he or she shall leave the meeting during the discussion of and the vote on the transaction or arrangement involving the possible conflict of interest.</w:t>
      </w:r>
    </w:p>
    <w:p w:rsidR="00890058" w:rsidRDefault="00890058" w:rsidP="0025739A">
      <w:pPr>
        <w:pStyle w:val="level1"/>
        <w:numPr>
          <w:ilvl w:val="0"/>
          <w:numId w:val="1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The Chair or President of the Board or committee shall, if appropriate, appoint a disinterested person or committee to investigate alternatives to the proposed transaction or arrangement.</w:t>
      </w:r>
    </w:p>
    <w:p w:rsidR="00890058" w:rsidRDefault="00890058" w:rsidP="0025739A">
      <w:pPr>
        <w:pStyle w:val="level1"/>
        <w:numPr>
          <w:ilvl w:val="0"/>
          <w:numId w:val="1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After exercising due diligence, the Board or committee shall determine whether the Corporation can obtain with reasonable efforts a more advantageous transaction or arrangement from a person or entity that would not give rise to a conflict of interest.</w:t>
      </w:r>
    </w:p>
    <w:p w:rsidR="00890058" w:rsidRDefault="00890058" w:rsidP="0025739A">
      <w:pPr>
        <w:pStyle w:val="level1"/>
        <w:numPr>
          <w:ilvl w:val="0"/>
          <w:numId w:val="1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If a more advantageous transaction or arrangement is not reasonably possible under circumstances not producing a conflict of interest, the Board or committee shall determine by a majority vote of the disinterested Directors or committee members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9E1588" w:rsidRDefault="009E1588" w:rsidP="009E1588">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firstLine="0"/>
        <w:contextualSpacing/>
        <w:jc w:val="both"/>
      </w:pPr>
    </w:p>
    <w:p w:rsidR="00890058" w:rsidRDefault="0025739A" w:rsidP="0025739A">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contextualSpacing/>
        <w:jc w:val="both"/>
      </w:pPr>
      <w:r>
        <w:tab/>
      </w:r>
      <w:r w:rsidR="004D41D7">
        <w:t>(</w:t>
      </w:r>
      <w:r w:rsidR="004640F8">
        <w:t>d</w:t>
      </w:r>
      <w:r w:rsidR="00890058">
        <w:t>)</w:t>
      </w:r>
      <w:r w:rsidR="00890058">
        <w:tab/>
      </w:r>
      <w:r w:rsidR="00890058" w:rsidRPr="00A801EF">
        <w:rPr>
          <w:i/>
        </w:rPr>
        <w:t>Violations of the Conflicts of Interest Policy:</w:t>
      </w:r>
    </w:p>
    <w:p w:rsidR="00890058" w:rsidRDefault="00890058" w:rsidP="0025739A">
      <w:pPr>
        <w:contextualSpacing/>
        <w:jc w:val="both"/>
      </w:pPr>
    </w:p>
    <w:p w:rsidR="00890058" w:rsidRDefault="00890058" w:rsidP="0025739A">
      <w:pPr>
        <w:pStyle w:val="level1"/>
        <w:numPr>
          <w:ilvl w:val="0"/>
          <w:numId w:val="1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If the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90058" w:rsidRDefault="00890058" w:rsidP="0025739A">
      <w:pPr>
        <w:pStyle w:val="level1"/>
        <w:numPr>
          <w:ilvl w:val="0"/>
          <w:numId w:val="1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contextualSpacing/>
        <w:jc w:val="both"/>
      </w:pPr>
      <w:r>
        <w:t>If, after hearing the member’s response and after making further investigation as warranted by the circumstances, the Board or committee determines the member has failed to disclose an actual or possible conflict of interest, it shall take appropriate disciplinary and corrective action.</w:t>
      </w:r>
    </w:p>
    <w:p w:rsidR="00890058" w:rsidRDefault="00890058" w:rsidP="0025739A">
      <w:pPr>
        <w:numPr>
          <w:ilvl w:val="12"/>
          <w:numId w:val="0"/>
        </w:numPr>
        <w:ind w:firstLine="720"/>
        <w:contextualSpacing/>
        <w:jc w:val="both"/>
      </w:pPr>
    </w:p>
    <w:p w:rsidR="00890058" w:rsidRDefault="00890058" w:rsidP="0025739A">
      <w:pPr>
        <w:numPr>
          <w:ilvl w:val="12"/>
          <w:numId w:val="0"/>
        </w:numPr>
        <w:ind w:firstLine="720"/>
        <w:contextualSpacing/>
        <w:jc w:val="both"/>
      </w:pPr>
      <w:r>
        <w:t>Section 8.04</w:t>
      </w:r>
      <w:r>
        <w:tab/>
      </w:r>
      <w:r w:rsidRPr="004D41D7">
        <w:rPr>
          <w:u w:val="single"/>
        </w:rPr>
        <w:t>Records of Proceedings:</w:t>
      </w:r>
      <w:r w:rsidR="00F44DF0">
        <w:t xml:space="preserve">  </w:t>
      </w:r>
      <w:r>
        <w:t>The minutes of the Board and all committees with Board delegated powers shall contain:</w:t>
      </w:r>
    </w:p>
    <w:p w:rsidR="00890058" w:rsidRDefault="00890058" w:rsidP="0025739A">
      <w:pPr>
        <w:numPr>
          <w:ilvl w:val="12"/>
          <w:numId w:val="0"/>
        </w:numPr>
        <w:ind w:firstLine="720"/>
        <w:contextualSpacing/>
        <w:jc w:val="both"/>
      </w:pPr>
    </w:p>
    <w:p w:rsidR="00890058" w:rsidRDefault="00890058" w:rsidP="0025739A">
      <w:pPr>
        <w:pStyle w:val="level2"/>
        <w:numPr>
          <w:ilvl w:val="1"/>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890058" w:rsidRDefault="00890058" w:rsidP="0025739A">
      <w:pPr>
        <w:numPr>
          <w:ilvl w:val="12"/>
          <w:numId w:val="0"/>
        </w:numPr>
        <w:ind w:firstLine="720"/>
        <w:contextualSpacing/>
        <w:jc w:val="both"/>
      </w:pPr>
    </w:p>
    <w:p w:rsidR="00890058" w:rsidRDefault="00890058" w:rsidP="0025739A">
      <w:pPr>
        <w:pStyle w:val="level2"/>
        <w:numPr>
          <w:ilvl w:val="1"/>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contextualSpacing/>
        <w:jc w:val="both"/>
      </w:pPr>
      <w: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90058" w:rsidRDefault="00890058" w:rsidP="0025739A">
      <w:pPr>
        <w:numPr>
          <w:ilvl w:val="12"/>
          <w:numId w:val="0"/>
        </w:numPr>
        <w:ind w:firstLine="720"/>
        <w:contextualSpacing/>
        <w:jc w:val="both"/>
      </w:pPr>
    </w:p>
    <w:p w:rsidR="004D41D7" w:rsidRDefault="004D41D7" w:rsidP="00C95ADE">
      <w:pPr>
        <w:numPr>
          <w:ilvl w:val="12"/>
          <w:numId w:val="0"/>
        </w:numPr>
        <w:contextualSpacing/>
        <w:jc w:val="center"/>
        <w:rPr>
          <w:b/>
          <w:bCs/>
        </w:rPr>
      </w:pPr>
    </w:p>
    <w:p w:rsidR="00890058" w:rsidRDefault="00890058" w:rsidP="00C95ADE">
      <w:pPr>
        <w:numPr>
          <w:ilvl w:val="12"/>
          <w:numId w:val="0"/>
        </w:numPr>
        <w:contextualSpacing/>
        <w:jc w:val="center"/>
        <w:rPr>
          <w:b/>
          <w:bCs/>
        </w:rPr>
      </w:pPr>
      <w:r>
        <w:rPr>
          <w:b/>
          <w:bCs/>
        </w:rPr>
        <w:t>ARTICLE IX.</w:t>
      </w:r>
    </w:p>
    <w:p w:rsidR="00890058" w:rsidRDefault="00890058" w:rsidP="00C95ADE">
      <w:pPr>
        <w:numPr>
          <w:ilvl w:val="12"/>
          <w:numId w:val="0"/>
        </w:numPr>
        <w:contextualSpacing/>
        <w:jc w:val="center"/>
        <w:rPr>
          <w:b/>
          <w:bCs/>
        </w:rPr>
      </w:pPr>
    </w:p>
    <w:p w:rsidR="00890058" w:rsidRDefault="00890058" w:rsidP="00C95ADE">
      <w:pPr>
        <w:numPr>
          <w:ilvl w:val="12"/>
          <w:numId w:val="0"/>
        </w:numPr>
        <w:contextualSpacing/>
        <w:jc w:val="center"/>
        <w:rPr>
          <w:b/>
          <w:bCs/>
        </w:rPr>
      </w:pPr>
      <w:r>
        <w:rPr>
          <w:b/>
          <w:bCs/>
        </w:rPr>
        <w:t>FINANCIAL ADMINISTRATION</w:t>
      </w:r>
    </w:p>
    <w:p w:rsidR="00630B0B" w:rsidRDefault="00630B0B" w:rsidP="00630B0B">
      <w:pPr>
        <w:numPr>
          <w:ilvl w:val="12"/>
          <w:numId w:val="0"/>
        </w:numPr>
        <w:ind w:firstLine="720"/>
        <w:contextualSpacing/>
        <w:jc w:val="both"/>
      </w:pPr>
    </w:p>
    <w:p w:rsidR="006A59B7" w:rsidRDefault="006A59B7" w:rsidP="0025739A">
      <w:pPr>
        <w:numPr>
          <w:ilvl w:val="12"/>
          <w:numId w:val="0"/>
        </w:numPr>
        <w:ind w:firstLine="720"/>
        <w:contextualSpacing/>
        <w:jc w:val="both"/>
      </w:pPr>
      <w:r>
        <w:t xml:space="preserve">Section </w:t>
      </w:r>
      <w:r w:rsidR="00890058">
        <w:t>9</w:t>
      </w:r>
      <w:r>
        <w:t>.01</w:t>
      </w:r>
      <w:r>
        <w:tab/>
      </w:r>
      <w:r w:rsidRPr="00D14DF0">
        <w:rPr>
          <w:u w:val="single"/>
        </w:rPr>
        <w:t>Fiscal Year:</w:t>
      </w:r>
      <w:r>
        <w:t xml:space="preserve">  The fiscal year of the Corporation shall be </w:t>
      </w:r>
      <w:r w:rsidRPr="00343BF1">
        <w:t>January 1 to December 31 but may be changed by resolution of the Board.</w:t>
      </w:r>
    </w:p>
    <w:p w:rsidR="00630B0B" w:rsidRDefault="00630B0B" w:rsidP="0025739A">
      <w:pPr>
        <w:numPr>
          <w:ilvl w:val="12"/>
          <w:numId w:val="0"/>
        </w:numPr>
        <w:ind w:firstLine="720"/>
        <w:contextualSpacing/>
        <w:jc w:val="both"/>
      </w:pPr>
    </w:p>
    <w:p w:rsidR="00630B0B" w:rsidRDefault="00630B0B" w:rsidP="00630B0B">
      <w:pPr>
        <w:numPr>
          <w:ilvl w:val="12"/>
          <w:numId w:val="0"/>
        </w:numPr>
        <w:ind w:firstLine="720"/>
        <w:contextualSpacing/>
        <w:jc w:val="both"/>
      </w:pPr>
      <w:r w:rsidRPr="003319C7">
        <w:rPr>
          <w:bCs/>
        </w:rPr>
        <w:t>Section 9.02</w:t>
      </w:r>
      <w:r w:rsidRPr="003319C7">
        <w:rPr>
          <w:bCs/>
        </w:rPr>
        <w:tab/>
      </w:r>
      <w:r w:rsidRPr="003319C7">
        <w:rPr>
          <w:bCs/>
          <w:u w:val="single"/>
        </w:rPr>
        <w:t>Loans to Management:</w:t>
      </w:r>
      <w:r w:rsidRPr="003319C7">
        <w:rPr>
          <w:bCs/>
        </w:rPr>
        <w:t xml:space="preserve">  </w:t>
      </w:r>
      <w:r w:rsidRPr="003319C7">
        <w:t>The Corporation will make no loans to any of its Directors or Officers.</w:t>
      </w:r>
    </w:p>
    <w:p w:rsidR="00630B0B" w:rsidRDefault="00630B0B" w:rsidP="0025739A">
      <w:pPr>
        <w:numPr>
          <w:ilvl w:val="12"/>
          <w:numId w:val="0"/>
        </w:numPr>
        <w:ind w:firstLine="720"/>
        <w:contextualSpacing/>
        <w:jc w:val="both"/>
      </w:pPr>
    </w:p>
    <w:p w:rsidR="00F44DF0" w:rsidRDefault="00890058" w:rsidP="0025739A">
      <w:pPr>
        <w:numPr>
          <w:ilvl w:val="12"/>
          <w:numId w:val="0"/>
        </w:numPr>
        <w:ind w:firstLine="720"/>
        <w:contextualSpacing/>
        <w:jc w:val="both"/>
      </w:pPr>
      <w:r>
        <w:t>Section 9</w:t>
      </w:r>
      <w:r w:rsidR="00630B0B">
        <w:t>.03</w:t>
      </w:r>
      <w:r w:rsidR="006A59B7">
        <w:tab/>
      </w:r>
      <w:r w:rsidR="006A59B7" w:rsidRPr="00D14DF0">
        <w:rPr>
          <w:u w:val="single"/>
        </w:rPr>
        <w:t>Checks, Drafts, and Contracts:</w:t>
      </w:r>
      <w:r w:rsidR="006A59B7">
        <w:t xml:space="preserve">  The Board of Directors shall determine who shall be authorized </w:t>
      </w:r>
      <w:r w:rsidR="00DB3355">
        <w:t>to sign checks</w:t>
      </w:r>
      <w:r w:rsidR="006A59B7">
        <w:t>, drafts, or other orders for payment of money; to sign acceptances, notes, or other instruments of indebtedness; to enter into contracts; or to execute and deliver o</w:t>
      </w:r>
      <w:r w:rsidR="00DB3355">
        <w:t xml:space="preserve">ther documents and instruments on the Corporation’s behalf.  </w:t>
      </w:r>
    </w:p>
    <w:p w:rsidR="00483451" w:rsidRDefault="00483451" w:rsidP="0025739A">
      <w:pPr>
        <w:numPr>
          <w:ilvl w:val="12"/>
          <w:numId w:val="0"/>
        </w:numPr>
        <w:ind w:firstLine="720"/>
        <w:contextualSpacing/>
        <w:jc w:val="both"/>
      </w:pPr>
    </w:p>
    <w:p w:rsidR="006A59B7" w:rsidRPr="003319C7" w:rsidRDefault="00F44DF0" w:rsidP="0025739A">
      <w:pPr>
        <w:numPr>
          <w:ilvl w:val="12"/>
          <w:numId w:val="0"/>
        </w:numPr>
        <w:ind w:firstLine="720"/>
        <w:contextualSpacing/>
        <w:jc w:val="both"/>
      </w:pPr>
      <w:r w:rsidRPr="003319C7">
        <w:t xml:space="preserve">(a)  </w:t>
      </w:r>
      <w:r w:rsidRPr="003319C7">
        <w:rPr>
          <w:i/>
        </w:rPr>
        <w:t>Checks</w:t>
      </w:r>
      <w:r w:rsidR="00F46BDC" w:rsidRPr="003319C7">
        <w:t>:</w:t>
      </w:r>
      <w:r w:rsidRPr="003319C7">
        <w:t xml:space="preserve">  </w:t>
      </w:r>
      <w:r w:rsidR="006A59B7" w:rsidRPr="003319C7">
        <w:t xml:space="preserve">All checks </w:t>
      </w:r>
      <w:r w:rsidR="00A20143" w:rsidRPr="003319C7">
        <w:t xml:space="preserve">drawn on the funds of the Corporation </w:t>
      </w:r>
      <w:r w:rsidR="006A59B7" w:rsidRPr="003319C7">
        <w:t>must have two signatories</w:t>
      </w:r>
      <w:r w:rsidR="00A20143" w:rsidRPr="003319C7">
        <w:t>, at least one of which must be a member of the Board of Directors</w:t>
      </w:r>
      <w:r w:rsidR="006A59B7" w:rsidRPr="003319C7">
        <w:t xml:space="preserve">. </w:t>
      </w:r>
    </w:p>
    <w:p w:rsidR="00483451" w:rsidRPr="003319C7" w:rsidRDefault="00483451" w:rsidP="0025739A">
      <w:pPr>
        <w:numPr>
          <w:ilvl w:val="12"/>
          <w:numId w:val="0"/>
        </w:numPr>
        <w:ind w:firstLine="720"/>
        <w:contextualSpacing/>
        <w:jc w:val="both"/>
      </w:pPr>
    </w:p>
    <w:p w:rsidR="00F44DF0" w:rsidRPr="003319C7" w:rsidRDefault="00F44DF0" w:rsidP="0025739A">
      <w:pPr>
        <w:numPr>
          <w:ilvl w:val="12"/>
          <w:numId w:val="0"/>
        </w:numPr>
        <w:ind w:firstLine="720"/>
        <w:contextualSpacing/>
        <w:jc w:val="both"/>
      </w:pPr>
      <w:r w:rsidRPr="003319C7">
        <w:t xml:space="preserve">(b)  </w:t>
      </w:r>
      <w:r w:rsidRPr="003319C7">
        <w:rPr>
          <w:i/>
        </w:rPr>
        <w:t xml:space="preserve">Approval of Contracts:  </w:t>
      </w:r>
      <w:r w:rsidRPr="003319C7">
        <w:t xml:space="preserve">The Board of Directors shall approve </w:t>
      </w:r>
      <w:r w:rsidR="00483451" w:rsidRPr="003319C7">
        <w:t xml:space="preserve">any </w:t>
      </w:r>
      <w:r w:rsidRPr="003319C7">
        <w:t xml:space="preserve">contract that </w:t>
      </w:r>
      <w:r w:rsidR="00F46BDC" w:rsidRPr="003319C7">
        <w:t xml:space="preserve">creates a financial obligation on behalf of the </w:t>
      </w:r>
      <w:r w:rsidR="00483451" w:rsidRPr="003319C7">
        <w:t xml:space="preserve">Corporation </w:t>
      </w:r>
      <w:r w:rsidRPr="003319C7">
        <w:t>in advance of acceptance</w:t>
      </w:r>
      <w:r w:rsidR="00F46BDC" w:rsidRPr="003319C7">
        <w:t xml:space="preserve"> of the contract.</w:t>
      </w:r>
    </w:p>
    <w:p w:rsidR="00F46BDC" w:rsidRPr="003319C7" w:rsidRDefault="00F46BDC" w:rsidP="0025739A">
      <w:pPr>
        <w:numPr>
          <w:ilvl w:val="12"/>
          <w:numId w:val="0"/>
        </w:numPr>
        <w:ind w:firstLine="720"/>
        <w:contextualSpacing/>
        <w:jc w:val="both"/>
      </w:pPr>
    </w:p>
    <w:p w:rsidR="00F46BDC" w:rsidRPr="00F46BDC" w:rsidRDefault="00890058" w:rsidP="0025739A">
      <w:pPr>
        <w:numPr>
          <w:ilvl w:val="12"/>
          <w:numId w:val="0"/>
        </w:numPr>
        <w:ind w:firstLine="720"/>
        <w:contextualSpacing/>
        <w:jc w:val="both"/>
      </w:pPr>
      <w:r w:rsidRPr="003319C7">
        <w:t>Section 9</w:t>
      </w:r>
      <w:r w:rsidR="006A59B7" w:rsidRPr="003319C7">
        <w:t>.0</w:t>
      </w:r>
      <w:r w:rsidR="004640F8" w:rsidRPr="003319C7">
        <w:t>4</w:t>
      </w:r>
      <w:r w:rsidR="006A59B7" w:rsidRPr="003319C7">
        <w:tab/>
      </w:r>
      <w:r w:rsidR="00F46BDC" w:rsidRPr="003319C7">
        <w:rPr>
          <w:u w:val="single"/>
        </w:rPr>
        <w:t>Reimbursement:</w:t>
      </w:r>
      <w:r w:rsidR="00F46BDC" w:rsidRPr="003319C7">
        <w:t xml:space="preserve">  Requests for reimbursement by any me</w:t>
      </w:r>
      <w:r w:rsidR="00A20143" w:rsidRPr="003319C7">
        <w:t xml:space="preserve">mber of the Board of Directors, </w:t>
      </w:r>
      <w:r w:rsidR="00B37182" w:rsidRPr="003319C7">
        <w:t>officer or agent</w:t>
      </w:r>
      <w:r w:rsidR="00F46BDC" w:rsidRPr="003319C7">
        <w:t xml:space="preserve"> must be submitted within 6 months of the date the expense is incurred.  The request for reimbursement must be accompanied by receipts</w:t>
      </w:r>
      <w:r w:rsidR="00A20143" w:rsidRPr="003319C7">
        <w:t xml:space="preserve"> and any other supporting documents matching the amount requested for reimbursement.</w:t>
      </w:r>
    </w:p>
    <w:p w:rsidR="00F46BDC" w:rsidRDefault="00F46BDC" w:rsidP="0025739A">
      <w:pPr>
        <w:numPr>
          <w:ilvl w:val="12"/>
          <w:numId w:val="0"/>
        </w:numPr>
        <w:ind w:firstLine="720"/>
        <w:contextualSpacing/>
        <w:jc w:val="both"/>
      </w:pPr>
    </w:p>
    <w:p w:rsidR="006A59B7" w:rsidRDefault="00630B0B" w:rsidP="0025739A">
      <w:pPr>
        <w:numPr>
          <w:ilvl w:val="12"/>
          <w:numId w:val="0"/>
        </w:numPr>
        <w:ind w:firstLine="720"/>
        <w:contextualSpacing/>
        <w:jc w:val="both"/>
      </w:pPr>
      <w:r>
        <w:t xml:space="preserve">Section </w:t>
      </w:r>
      <w:r w:rsidRPr="00630B0B">
        <w:t>9.0</w:t>
      </w:r>
      <w:r w:rsidR="004640F8">
        <w:t>5</w:t>
      </w:r>
      <w:r w:rsidRPr="00630B0B">
        <w:tab/>
      </w:r>
      <w:r w:rsidR="006A59B7" w:rsidRPr="00D14DF0">
        <w:rPr>
          <w:u w:val="single"/>
        </w:rPr>
        <w:t>Annual Financial Statements:</w:t>
      </w:r>
      <w:r w:rsidR="006A59B7">
        <w:t xml:space="preserve"> Complete financial statements prepared in conformity with generally accepted accounting principles (GAAP), accompanied by an audit report of an independent certified public accountant</w:t>
      </w:r>
      <w:r w:rsidR="006A59B7">
        <w:rPr>
          <w:b/>
          <w:bCs/>
          <w:i/>
          <w:iCs/>
        </w:rPr>
        <w:t xml:space="preserve">, </w:t>
      </w:r>
      <w:r w:rsidR="006A59B7">
        <w:t>may be presented to and reviewed by the Board after the close of each fiscal year.  Financial statements should include:  (i) significant categories of contributions and other income; (ii) expenses reported in categories corresponding to the description of major programs and activities contained in the Corporation’s annual report, solicitations and other informational materials; (iii) a detailed schedule of expenses by natural classification (e.g., salaries, employee benefits, occupancy, postage, etc.), representing the natural expenses incurred for each major program and supporting activity; (iv) accurate presentation of all fund-raising and administrative costs; and (v) total costs and the basis for allocating any fund-raising or other expenses associated with multi-purpose activities (e.g., fund raising combined with social advocacy or public education campaigns).</w:t>
      </w:r>
    </w:p>
    <w:p w:rsidR="000458A4" w:rsidRDefault="000458A4" w:rsidP="0025739A">
      <w:pPr>
        <w:numPr>
          <w:ilvl w:val="12"/>
          <w:numId w:val="0"/>
        </w:numPr>
        <w:ind w:firstLine="720"/>
        <w:contextualSpacing/>
        <w:jc w:val="both"/>
      </w:pPr>
    </w:p>
    <w:p w:rsidR="000458A4" w:rsidRDefault="000458A4" w:rsidP="000458A4">
      <w:pPr>
        <w:tabs>
          <w:tab w:val="left" w:pos="-1440"/>
          <w:tab w:val="left" w:pos="0"/>
        </w:tabs>
        <w:ind w:left="720" w:hanging="720"/>
        <w:jc w:val="both"/>
      </w:pPr>
      <w:r>
        <w:rPr>
          <w:bCs/>
        </w:rPr>
        <w:tab/>
        <w:t>Section 9.0</w:t>
      </w:r>
      <w:r w:rsidR="004640F8">
        <w:rPr>
          <w:bCs/>
        </w:rPr>
        <w:t>6</w:t>
      </w:r>
      <w:r w:rsidRPr="000458A4">
        <w:rPr>
          <w:bCs/>
        </w:rPr>
        <w:tab/>
      </w:r>
      <w:r w:rsidRPr="000458A4">
        <w:rPr>
          <w:bCs/>
          <w:u w:val="single"/>
        </w:rPr>
        <w:t>Audit</w:t>
      </w:r>
      <w:r w:rsidRPr="000458A4">
        <w:rPr>
          <w:bCs/>
        </w:rPr>
        <w:t xml:space="preserve">:  </w:t>
      </w:r>
      <w:r>
        <w:t>The Board of Directors may authorize an audit of the Corporation.</w:t>
      </w:r>
    </w:p>
    <w:p w:rsidR="000458A4" w:rsidRDefault="000458A4" w:rsidP="0025739A">
      <w:pPr>
        <w:numPr>
          <w:ilvl w:val="12"/>
          <w:numId w:val="0"/>
        </w:numPr>
        <w:ind w:firstLine="720"/>
        <w:contextualSpacing/>
        <w:jc w:val="both"/>
      </w:pPr>
    </w:p>
    <w:p w:rsidR="000458A4" w:rsidRDefault="000458A4" w:rsidP="000458A4">
      <w:pPr>
        <w:contextualSpacing/>
        <w:jc w:val="both"/>
        <w:rPr>
          <w:rFonts w:eastAsia="Batang"/>
        </w:rPr>
      </w:pPr>
      <w:r>
        <w:rPr>
          <w:rFonts w:eastAsia="Batang"/>
        </w:rPr>
        <w:tab/>
      </w:r>
      <w:r w:rsidR="001B54FA">
        <w:rPr>
          <w:rFonts w:eastAsia="Batang"/>
        </w:rPr>
        <w:t xml:space="preserve">Section </w:t>
      </w:r>
      <w:r w:rsidR="00890058">
        <w:rPr>
          <w:rFonts w:eastAsia="Batang"/>
        </w:rPr>
        <w:t>9</w:t>
      </w:r>
      <w:r w:rsidR="004640F8">
        <w:rPr>
          <w:rFonts w:eastAsia="Batang"/>
        </w:rPr>
        <w:t>.07</w:t>
      </w:r>
      <w:r w:rsidR="004D41D7">
        <w:rPr>
          <w:rFonts w:eastAsia="Batang"/>
        </w:rPr>
        <w:tab/>
      </w:r>
      <w:r w:rsidR="001B54FA" w:rsidRPr="00D14DF0">
        <w:rPr>
          <w:rFonts w:eastAsia="Batang"/>
          <w:u w:val="single"/>
        </w:rPr>
        <w:t>Procurement Policy:</w:t>
      </w:r>
      <w:r w:rsidR="001B54FA">
        <w:rPr>
          <w:rFonts w:eastAsia="Batang"/>
        </w:rPr>
        <w:t xml:space="preserve">  </w:t>
      </w:r>
      <w:r w:rsidR="001B54FA" w:rsidRPr="001B54FA">
        <w:rPr>
          <w:rFonts w:eastAsia="Batang"/>
        </w:rPr>
        <w:t xml:space="preserve">The policies and procedures below will be followed when equipment, materials, supplies, property, or services are purchased for </w:t>
      </w:r>
      <w:r w:rsidR="00B163CB">
        <w:rPr>
          <w:rFonts w:eastAsia="Batang"/>
        </w:rPr>
        <w:t>_______________________</w:t>
      </w:r>
      <w:r w:rsidR="001B54FA">
        <w:rPr>
          <w:rFonts w:eastAsia="Batang"/>
        </w:rPr>
        <w:t>.</w:t>
      </w:r>
    </w:p>
    <w:p w:rsidR="000458A4" w:rsidRDefault="000458A4" w:rsidP="000458A4">
      <w:pPr>
        <w:contextualSpacing/>
        <w:jc w:val="both"/>
        <w:rPr>
          <w:rFonts w:eastAsia="Batang"/>
        </w:rPr>
      </w:pPr>
    </w:p>
    <w:p w:rsidR="000458A4" w:rsidRPr="003319C7" w:rsidRDefault="001B54FA" w:rsidP="000458A4">
      <w:pPr>
        <w:pStyle w:val="ListParagraph"/>
        <w:numPr>
          <w:ilvl w:val="0"/>
          <w:numId w:val="33"/>
        </w:numPr>
        <w:jc w:val="both"/>
        <w:rPr>
          <w:rFonts w:eastAsia="Batang"/>
        </w:rPr>
      </w:pPr>
      <w:r w:rsidRPr="003319C7">
        <w:rPr>
          <w:rFonts w:eastAsia="Batang"/>
          <w:i/>
        </w:rPr>
        <w:t>Conflict of Interest:</w:t>
      </w:r>
      <w:r w:rsidRPr="003319C7">
        <w:rPr>
          <w:rFonts w:eastAsia="Batang"/>
        </w:rPr>
        <w:t xml:space="preserve">  All directors, employees, or agents who participate in the selection or acceptance of a contract for equipment, materials, supplies, or services must comply with the </w:t>
      </w:r>
      <w:r w:rsidR="004D41D7" w:rsidRPr="003319C7">
        <w:rPr>
          <w:rFonts w:eastAsia="Batang"/>
        </w:rPr>
        <w:t>Conflict of Interest Policy set forth in Article VIII of these Bylaws.</w:t>
      </w:r>
      <w:r w:rsidR="00F44DF0" w:rsidRPr="003319C7">
        <w:rPr>
          <w:rFonts w:eastAsia="Batang"/>
        </w:rPr>
        <w:t xml:space="preserve">  No director, employee, or agent will participate in the selection or acceptance of a contract involving a conflict of interest without the approval of the board. </w:t>
      </w:r>
    </w:p>
    <w:p w:rsidR="000458A4" w:rsidRPr="003319C7" w:rsidRDefault="000458A4" w:rsidP="000458A4">
      <w:pPr>
        <w:contextualSpacing/>
        <w:jc w:val="both"/>
        <w:rPr>
          <w:rFonts w:eastAsia="Batang"/>
        </w:rPr>
      </w:pPr>
    </w:p>
    <w:p w:rsidR="001B54FA" w:rsidRPr="003319C7" w:rsidRDefault="001B54FA" w:rsidP="000458A4">
      <w:pPr>
        <w:pStyle w:val="ListParagraph"/>
        <w:numPr>
          <w:ilvl w:val="0"/>
          <w:numId w:val="33"/>
        </w:numPr>
        <w:jc w:val="both"/>
        <w:rPr>
          <w:rFonts w:eastAsia="Batang"/>
        </w:rPr>
      </w:pPr>
      <w:r w:rsidRPr="003319C7">
        <w:rPr>
          <w:rFonts w:eastAsia="Batang"/>
          <w:i/>
        </w:rPr>
        <w:t>Purchase of</w:t>
      </w:r>
      <w:r w:rsidRPr="003319C7">
        <w:rPr>
          <w:rFonts w:eastAsia="Batang" w:hint="eastAsia"/>
          <w:i/>
          <w:lang w:eastAsia="ko-KR"/>
        </w:rPr>
        <w:t xml:space="preserve"> I</w:t>
      </w:r>
      <w:r w:rsidRPr="003319C7">
        <w:rPr>
          <w:rFonts w:eastAsia="Batang"/>
          <w:i/>
        </w:rPr>
        <w:t xml:space="preserve">tems for Personal Use:  </w:t>
      </w:r>
      <w:r w:rsidRPr="003319C7">
        <w:rPr>
          <w:rFonts w:eastAsia="Batang"/>
        </w:rPr>
        <w:t>Directors, employees, or agents who participate in the selection or acceptance of a contract for equipment, materials, supplies, or services shall not use such items for personal use.</w:t>
      </w:r>
    </w:p>
    <w:p w:rsidR="001B54FA" w:rsidRPr="001B54FA" w:rsidRDefault="001B54FA" w:rsidP="0025739A">
      <w:pPr>
        <w:contextualSpacing/>
        <w:jc w:val="both"/>
        <w:rPr>
          <w:rFonts w:eastAsia="Batang"/>
        </w:rPr>
      </w:pPr>
    </w:p>
    <w:p w:rsidR="001B54FA" w:rsidRPr="00D14DF0" w:rsidRDefault="001B54FA" w:rsidP="000458A4">
      <w:pPr>
        <w:pStyle w:val="ListParagraph"/>
        <w:numPr>
          <w:ilvl w:val="0"/>
          <w:numId w:val="33"/>
        </w:numPr>
        <w:jc w:val="both"/>
        <w:rPr>
          <w:rFonts w:eastAsia="Batang"/>
        </w:rPr>
      </w:pPr>
      <w:r w:rsidRPr="00D14DF0">
        <w:rPr>
          <w:rFonts w:eastAsia="Batang"/>
          <w:i/>
        </w:rPr>
        <w:t xml:space="preserve">Receipt of Gratuities:  </w:t>
      </w:r>
      <w:r w:rsidRPr="00D14DF0">
        <w:rPr>
          <w:rFonts w:eastAsia="Batang"/>
        </w:rPr>
        <w:t xml:space="preserve">Directors, employees, or agents of </w:t>
      </w:r>
      <w:r w:rsidR="00B163CB">
        <w:rPr>
          <w:rFonts w:eastAsia="Batang"/>
        </w:rPr>
        <w:t>_______________________</w:t>
      </w:r>
      <w:r w:rsidRPr="00D14DF0">
        <w:rPr>
          <w:rFonts w:eastAsia="Batang"/>
        </w:rPr>
        <w:t xml:space="preserve"> shall not solicit or accept gratuities, favors, or anything of value from contractors, potential contractors, or parties to agreements with the nonprofit.</w:t>
      </w:r>
    </w:p>
    <w:p w:rsidR="001B54FA" w:rsidRPr="001B54FA" w:rsidRDefault="001B54FA" w:rsidP="0025739A">
      <w:pPr>
        <w:contextualSpacing/>
        <w:jc w:val="both"/>
        <w:rPr>
          <w:rFonts w:eastAsia="Batang"/>
        </w:rPr>
      </w:pPr>
    </w:p>
    <w:p w:rsidR="001B54FA" w:rsidRPr="00D14DF0" w:rsidRDefault="001B54FA" w:rsidP="000458A4">
      <w:pPr>
        <w:pStyle w:val="ListParagraph"/>
        <w:numPr>
          <w:ilvl w:val="0"/>
          <w:numId w:val="33"/>
        </w:numPr>
        <w:jc w:val="both"/>
        <w:rPr>
          <w:rFonts w:eastAsia="Batang"/>
        </w:rPr>
      </w:pPr>
      <w:r w:rsidRPr="00D14DF0">
        <w:rPr>
          <w:rFonts w:eastAsia="Batang"/>
          <w:i/>
        </w:rPr>
        <w:t xml:space="preserve">Purchase of Items Not Approved in the Budget:  </w:t>
      </w:r>
      <w:r w:rsidRPr="00D14DF0">
        <w:rPr>
          <w:rFonts w:eastAsia="Batang"/>
        </w:rPr>
        <w:t>Directors, employees, or agents shall not solicit or accept any equipment, materials, supplies, or services that have not been approved by the Board of Directors in the annual budget without prior approval of the board.</w:t>
      </w:r>
    </w:p>
    <w:p w:rsidR="001B54FA" w:rsidRPr="001B54FA" w:rsidRDefault="001B54FA" w:rsidP="0025739A">
      <w:pPr>
        <w:contextualSpacing/>
        <w:jc w:val="both"/>
        <w:rPr>
          <w:rFonts w:eastAsia="Batang"/>
          <w:b/>
        </w:rPr>
      </w:pPr>
    </w:p>
    <w:p w:rsidR="001B54FA" w:rsidRPr="00D14DF0" w:rsidRDefault="001B54FA" w:rsidP="000458A4">
      <w:pPr>
        <w:pStyle w:val="ListParagraph"/>
        <w:numPr>
          <w:ilvl w:val="0"/>
          <w:numId w:val="33"/>
        </w:numPr>
        <w:jc w:val="both"/>
        <w:rPr>
          <w:rFonts w:eastAsia="Batang"/>
        </w:rPr>
      </w:pPr>
      <w:r w:rsidRPr="00D14DF0">
        <w:rPr>
          <w:rFonts w:eastAsia="Batang"/>
          <w:i/>
        </w:rPr>
        <w:t xml:space="preserve">Cost Analysis:  </w:t>
      </w:r>
      <w:r w:rsidRPr="00D14DF0">
        <w:rPr>
          <w:rFonts w:eastAsia="Batang"/>
        </w:rPr>
        <w:t>The nonprofit shall conduct a cost analysis and document the analysis in the procurement files in conjunction with every purchase.  The procurement file should include a justification for the lack of competition if competitive bids or offers are not obtained.</w:t>
      </w:r>
    </w:p>
    <w:p w:rsidR="001B54FA" w:rsidRPr="001B54FA" w:rsidRDefault="001B54FA" w:rsidP="0025739A">
      <w:pPr>
        <w:contextualSpacing/>
        <w:jc w:val="both"/>
        <w:rPr>
          <w:rFonts w:eastAsia="Batang"/>
        </w:rPr>
      </w:pPr>
    </w:p>
    <w:p w:rsidR="001B54FA" w:rsidRPr="00D14DF0" w:rsidRDefault="001B54FA" w:rsidP="000458A4">
      <w:pPr>
        <w:pStyle w:val="ListParagraph"/>
        <w:numPr>
          <w:ilvl w:val="0"/>
          <w:numId w:val="33"/>
        </w:numPr>
        <w:jc w:val="both"/>
        <w:rPr>
          <w:rFonts w:eastAsia="Batang"/>
        </w:rPr>
      </w:pPr>
      <w:r w:rsidRPr="00D14DF0">
        <w:rPr>
          <w:rFonts w:eastAsia="Batang"/>
          <w:i/>
        </w:rPr>
        <w:t xml:space="preserve">Contract with Winning Bidder:  </w:t>
      </w:r>
      <w:r w:rsidRPr="00D14DF0">
        <w:rPr>
          <w:rFonts w:eastAsia="Batang"/>
        </w:rPr>
        <w:t xml:space="preserve">If a contract is competitively bid, </w:t>
      </w:r>
      <w:r w:rsidR="00B163CB">
        <w:rPr>
          <w:rFonts w:eastAsia="Batang"/>
        </w:rPr>
        <w:t>_______________________</w:t>
      </w:r>
      <w:r w:rsidRPr="00D14DF0">
        <w:rPr>
          <w:rFonts w:eastAsia="Batang"/>
        </w:rPr>
        <w:t xml:space="preserve"> will enter into a contract with the winning bidder that specifies the equipment, materials, supplies, property, or services to be purchased and the payment terms.</w:t>
      </w:r>
    </w:p>
    <w:p w:rsidR="001B54FA" w:rsidRPr="001B54FA" w:rsidRDefault="001B54FA" w:rsidP="0025739A">
      <w:pPr>
        <w:contextualSpacing/>
        <w:jc w:val="both"/>
        <w:rPr>
          <w:rFonts w:eastAsia="Batang"/>
        </w:rPr>
      </w:pPr>
    </w:p>
    <w:p w:rsidR="001B54FA" w:rsidRPr="00D14DF0" w:rsidRDefault="001B54FA" w:rsidP="000458A4">
      <w:pPr>
        <w:pStyle w:val="ListParagraph"/>
        <w:numPr>
          <w:ilvl w:val="0"/>
          <w:numId w:val="33"/>
        </w:numPr>
        <w:jc w:val="both"/>
        <w:rPr>
          <w:rFonts w:eastAsia="Batang"/>
        </w:rPr>
      </w:pPr>
      <w:r w:rsidRPr="00D14DF0">
        <w:rPr>
          <w:rFonts w:eastAsia="Batang"/>
          <w:i/>
        </w:rPr>
        <w:t xml:space="preserve">Acquisition Procedure:  </w:t>
      </w:r>
      <w:r w:rsidR="00B163CB">
        <w:rPr>
          <w:rFonts w:eastAsia="Batang"/>
        </w:rPr>
        <w:t>_______________________</w:t>
      </w:r>
      <w:r w:rsidRPr="00D14DF0">
        <w:rPr>
          <w:rFonts w:eastAsia="Batang"/>
        </w:rPr>
        <w:t xml:space="preserve"> will conduct all procurement transaction in a manner that maximizes opportunities, increases quality, and reduces the cost of purchase. </w:t>
      </w:r>
      <w:r w:rsidR="00B163CB">
        <w:rPr>
          <w:rFonts w:eastAsia="Batang"/>
        </w:rPr>
        <w:t>_______________________</w:t>
      </w:r>
      <w:r w:rsidRPr="00D14DF0">
        <w:rPr>
          <w:rFonts w:eastAsia="Batang"/>
        </w:rPr>
        <w:t xml:space="preserve"> reserves the right to reject any bids or offers if deemed to be in its best interest.</w:t>
      </w:r>
    </w:p>
    <w:p w:rsidR="00411C1D" w:rsidRDefault="00411C1D" w:rsidP="0025739A">
      <w:pPr>
        <w:contextualSpacing/>
        <w:jc w:val="both"/>
        <w:rPr>
          <w:rFonts w:eastAsia="Batang"/>
        </w:rPr>
      </w:pPr>
    </w:p>
    <w:p w:rsidR="001B54FA" w:rsidRPr="003319C7" w:rsidRDefault="001B54FA" w:rsidP="000458A4">
      <w:pPr>
        <w:pStyle w:val="ListParagraph"/>
        <w:numPr>
          <w:ilvl w:val="0"/>
          <w:numId w:val="33"/>
        </w:numPr>
        <w:jc w:val="both"/>
        <w:rPr>
          <w:rFonts w:eastAsia="Batang"/>
        </w:rPr>
      </w:pPr>
      <w:r w:rsidRPr="003319C7">
        <w:rPr>
          <w:rFonts w:eastAsia="Batang"/>
          <w:i/>
        </w:rPr>
        <w:t>Purchases</w:t>
      </w:r>
      <w:r w:rsidR="00A20143" w:rsidRPr="003319C7">
        <w:rPr>
          <w:rFonts w:eastAsia="Batang"/>
          <w:i/>
        </w:rPr>
        <w:t>:</w:t>
      </w:r>
      <w:r w:rsidR="00411C1D" w:rsidRPr="003319C7">
        <w:rPr>
          <w:rFonts w:eastAsia="Batang"/>
          <w:b/>
        </w:rPr>
        <w:t xml:space="preserve"> </w:t>
      </w:r>
      <w:r w:rsidRPr="003319C7">
        <w:rPr>
          <w:rFonts w:eastAsia="Batang"/>
          <w:b/>
        </w:rPr>
        <w:t xml:space="preserve"> </w:t>
      </w:r>
      <w:r w:rsidRPr="003319C7">
        <w:rPr>
          <w:rFonts w:eastAsia="Batang"/>
        </w:rPr>
        <w:t>The Board of Directors must approve</w:t>
      </w:r>
      <w:r w:rsidR="00411C1D" w:rsidRPr="003319C7">
        <w:rPr>
          <w:rFonts w:eastAsia="Batang"/>
        </w:rPr>
        <w:t xml:space="preserve"> </w:t>
      </w:r>
      <w:r w:rsidR="00A20143" w:rsidRPr="003319C7">
        <w:rPr>
          <w:rFonts w:eastAsia="Batang"/>
        </w:rPr>
        <w:t xml:space="preserve">all </w:t>
      </w:r>
      <w:r w:rsidRPr="003319C7">
        <w:rPr>
          <w:rFonts w:eastAsia="Batang"/>
        </w:rPr>
        <w:t>purchases</w:t>
      </w:r>
      <w:r w:rsidR="005667A4">
        <w:rPr>
          <w:rFonts w:eastAsia="Batang"/>
        </w:rPr>
        <w:t xml:space="preserve"> made on </w:t>
      </w:r>
      <w:r w:rsidR="00A20143" w:rsidRPr="003319C7">
        <w:rPr>
          <w:rFonts w:eastAsia="Batang"/>
        </w:rPr>
        <w:t xml:space="preserve">behalf of the nonprofit.  Two approved signatories are required for </w:t>
      </w:r>
      <w:r w:rsidRPr="003319C7">
        <w:rPr>
          <w:rFonts w:eastAsia="Batang"/>
        </w:rPr>
        <w:t>all checks</w:t>
      </w:r>
      <w:r w:rsidR="00A20143" w:rsidRPr="003319C7">
        <w:rPr>
          <w:rFonts w:eastAsia="Batang"/>
        </w:rPr>
        <w:t>.</w:t>
      </w:r>
    </w:p>
    <w:p w:rsidR="001B54FA" w:rsidRPr="001B54FA" w:rsidRDefault="001B54FA" w:rsidP="0025739A">
      <w:pPr>
        <w:contextualSpacing/>
        <w:jc w:val="both"/>
        <w:rPr>
          <w:rFonts w:eastAsia="Batang"/>
        </w:rPr>
      </w:pPr>
    </w:p>
    <w:p w:rsidR="00A20143" w:rsidRDefault="001B54FA" w:rsidP="000458A4">
      <w:pPr>
        <w:pStyle w:val="ListParagraph"/>
        <w:numPr>
          <w:ilvl w:val="0"/>
          <w:numId w:val="33"/>
        </w:numPr>
        <w:jc w:val="both"/>
        <w:rPr>
          <w:rFonts w:eastAsia="Batang"/>
        </w:rPr>
      </w:pPr>
      <w:r w:rsidRPr="00D14DF0">
        <w:rPr>
          <w:rFonts w:eastAsia="Batang"/>
          <w:i/>
        </w:rPr>
        <w:t xml:space="preserve">Property and </w:t>
      </w:r>
      <w:r w:rsidR="00A20143">
        <w:rPr>
          <w:rFonts w:eastAsia="Batang"/>
          <w:i/>
        </w:rPr>
        <w:t xml:space="preserve">Inventory </w:t>
      </w:r>
      <w:r w:rsidRPr="00D14DF0">
        <w:rPr>
          <w:rFonts w:eastAsia="Batang"/>
          <w:i/>
        </w:rPr>
        <w:t>Policy</w:t>
      </w:r>
      <w:r w:rsidR="00411C1D" w:rsidRPr="00D14DF0">
        <w:rPr>
          <w:rFonts w:eastAsia="Batang"/>
          <w:i/>
        </w:rPr>
        <w:t>:</w:t>
      </w:r>
      <w:r w:rsidR="00411C1D" w:rsidRPr="00D14DF0">
        <w:rPr>
          <w:rFonts w:eastAsia="Batang"/>
        </w:rPr>
        <w:t xml:space="preserve"> </w:t>
      </w:r>
      <w:r w:rsidRPr="00D14DF0">
        <w:rPr>
          <w:rFonts w:eastAsia="Batang"/>
        </w:rPr>
        <w:t xml:space="preserve"> When purchasing property (both real estate and equipment),</w:t>
      </w:r>
      <w:r w:rsidR="00411C1D" w:rsidRPr="00D14DF0">
        <w:rPr>
          <w:rFonts w:eastAsia="Batang"/>
        </w:rPr>
        <w:t xml:space="preserve"> the title must be in the name of </w:t>
      </w:r>
      <w:r w:rsidR="00B163CB">
        <w:rPr>
          <w:rFonts w:eastAsia="Batang"/>
        </w:rPr>
        <w:t>_______________________</w:t>
      </w:r>
      <w:r w:rsidR="00411C1D" w:rsidRPr="00D14DF0">
        <w:rPr>
          <w:rFonts w:eastAsia="Batang"/>
        </w:rPr>
        <w:t xml:space="preserve">. </w:t>
      </w:r>
      <w:r w:rsidRPr="00D14DF0">
        <w:rPr>
          <w:rFonts w:eastAsia="Batang"/>
        </w:rPr>
        <w:t xml:space="preserve">All property purchased belongs to </w:t>
      </w:r>
      <w:r w:rsidR="00B163CB">
        <w:rPr>
          <w:rFonts w:eastAsia="Batang"/>
        </w:rPr>
        <w:t>_______________________</w:t>
      </w:r>
      <w:r w:rsidR="00411C1D" w:rsidRPr="00D14DF0">
        <w:rPr>
          <w:rFonts w:eastAsia="Batang"/>
        </w:rPr>
        <w:t xml:space="preserve"> </w:t>
      </w:r>
      <w:r w:rsidRPr="00D14DF0">
        <w:rPr>
          <w:rFonts w:eastAsia="Batang"/>
        </w:rPr>
        <w:t xml:space="preserve">and title vests with </w:t>
      </w:r>
      <w:r w:rsidR="00B163CB">
        <w:rPr>
          <w:rFonts w:eastAsia="Batang"/>
        </w:rPr>
        <w:t>_______________________</w:t>
      </w:r>
      <w:r w:rsidR="00411C1D" w:rsidRPr="00D14DF0">
        <w:rPr>
          <w:rFonts w:eastAsia="Batang"/>
        </w:rPr>
        <w:t>.</w:t>
      </w:r>
      <w:r w:rsidRPr="00D14DF0">
        <w:rPr>
          <w:rFonts w:eastAsia="Batang"/>
          <w:b/>
        </w:rPr>
        <w:t xml:space="preserve">  </w:t>
      </w:r>
      <w:r w:rsidRPr="00D14DF0">
        <w:rPr>
          <w:rFonts w:eastAsia="Batang"/>
        </w:rPr>
        <w:t xml:space="preserve">A list of all property owned by the nonprofit shall be kept </w:t>
      </w:r>
      <w:r w:rsidR="00411C1D" w:rsidRPr="00D14DF0">
        <w:rPr>
          <w:rFonts w:eastAsia="Batang"/>
        </w:rPr>
        <w:t>s</w:t>
      </w:r>
      <w:r w:rsidRPr="00D14DF0">
        <w:rPr>
          <w:rFonts w:eastAsia="Batang"/>
        </w:rPr>
        <w:t>howing the type of property, identification number, original cost,</w:t>
      </w:r>
      <w:r w:rsidR="00411C1D" w:rsidRPr="00D14DF0">
        <w:rPr>
          <w:rFonts w:eastAsia="Batang"/>
        </w:rPr>
        <w:t xml:space="preserve"> </w:t>
      </w:r>
      <w:r w:rsidRPr="00D14DF0">
        <w:rPr>
          <w:rFonts w:eastAsia="Batang"/>
        </w:rPr>
        <w:t>and depreciated value.</w:t>
      </w:r>
    </w:p>
    <w:p w:rsidR="00AE247D" w:rsidRDefault="00AE247D" w:rsidP="00AE247D">
      <w:pPr>
        <w:pStyle w:val="ListParagraph"/>
        <w:jc w:val="both"/>
        <w:rPr>
          <w:rFonts w:eastAsia="Batang"/>
        </w:rPr>
      </w:pPr>
    </w:p>
    <w:p w:rsidR="00AE247D" w:rsidRPr="003319C7" w:rsidRDefault="00AE247D" w:rsidP="000458A4">
      <w:pPr>
        <w:pStyle w:val="ListParagraph"/>
        <w:numPr>
          <w:ilvl w:val="0"/>
          <w:numId w:val="33"/>
        </w:numPr>
        <w:tabs>
          <w:tab w:val="left" w:pos="-1440"/>
          <w:tab w:val="left" w:pos="0"/>
        </w:tabs>
        <w:jc w:val="both"/>
      </w:pPr>
      <w:r w:rsidRPr="003319C7">
        <w:rPr>
          <w:i/>
        </w:rPr>
        <w:t xml:space="preserve">Whistleblower Policy:  </w:t>
      </w:r>
      <w:r w:rsidRPr="003319C7">
        <w:t>The Corporation will not retaliate against an individual who discloses or threatens to disclose to a supervisor, board member or a public body, any activity, policy, or practice of the Corporation that the employee reasonably believes is in violation of a law, or a rule or regulation mandated pursuant to law, or is in violation of a clear mandate or public policy concerning the health, safety, welfare, or protection of the environment.</w:t>
      </w:r>
    </w:p>
    <w:p w:rsidR="006A59B7" w:rsidRDefault="006A59B7" w:rsidP="0025739A">
      <w:pPr>
        <w:contextualSpacing/>
        <w:jc w:val="both"/>
      </w:pPr>
    </w:p>
    <w:p w:rsidR="006A59B7" w:rsidRDefault="006A59B7" w:rsidP="00C95ADE">
      <w:pPr>
        <w:numPr>
          <w:ilvl w:val="12"/>
          <w:numId w:val="0"/>
        </w:numPr>
        <w:contextualSpacing/>
        <w:jc w:val="center"/>
        <w:rPr>
          <w:b/>
          <w:bCs/>
        </w:rPr>
      </w:pPr>
      <w:r>
        <w:rPr>
          <w:b/>
          <w:bCs/>
        </w:rPr>
        <w:t>ARTICLE X</w:t>
      </w:r>
      <w:r w:rsidR="009C0595">
        <w:rPr>
          <w:b/>
          <w:bCs/>
        </w:rPr>
        <w:t>.</w:t>
      </w:r>
    </w:p>
    <w:p w:rsidR="00E825E5" w:rsidRDefault="00E825E5" w:rsidP="00C95ADE">
      <w:pPr>
        <w:numPr>
          <w:ilvl w:val="12"/>
          <w:numId w:val="0"/>
        </w:numPr>
        <w:contextualSpacing/>
        <w:jc w:val="center"/>
        <w:rPr>
          <w:b/>
          <w:bCs/>
        </w:rPr>
      </w:pPr>
    </w:p>
    <w:p w:rsidR="006A59B7" w:rsidRPr="009C0595" w:rsidRDefault="006A59B7" w:rsidP="00C95ADE">
      <w:pPr>
        <w:pStyle w:val="Heading1"/>
        <w:keepNext/>
        <w:keepLines/>
        <w:numPr>
          <w:ilvl w:val="12"/>
          <w:numId w:val="0"/>
        </w:numPr>
        <w:contextualSpacing/>
        <w:rPr>
          <w:sz w:val="24"/>
          <w:szCs w:val="24"/>
          <w:u w:val="none"/>
        </w:rPr>
      </w:pPr>
      <w:r w:rsidRPr="009C0595">
        <w:rPr>
          <w:b/>
          <w:bCs/>
          <w:sz w:val="24"/>
          <w:szCs w:val="24"/>
          <w:u w:val="none"/>
        </w:rPr>
        <w:t>RECORDS</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t xml:space="preserve">Section </w:t>
      </w:r>
      <w:r w:rsidR="0025739A">
        <w:t>10</w:t>
      </w:r>
      <w:r>
        <w:t>.01</w:t>
      </w:r>
      <w:r>
        <w:tab/>
      </w:r>
      <w:r>
        <w:rPr>
          <w:u w:val="single"/>
        </w:rPr>
        <w:t>Recordkeeping</w:t>
      </w:r>
      <w:r>
        <w:t>:  The Secretary or his or her designee shall keep or cause to be kept adequate minutes of all Board or committee reflecting at a minimum the names of those in attendance, any resolutions passed and the outcomes of any votes taken.</w:t>
      </w:r>
    </w:p>
    <w:p w:rsidR="006A59B7" w:rsidRDefault="006A59B7" w:rsidP="0025739A">
      <w:pPr>
        <w:numPr>
          <w:ilvl w:val="12"/>
          <w:numId w:val="0"/>
        </w:numPr>
        <w:ind w:firstLine="720"/>
        <w:contextualSpacing/>
        <w:jc w:val="both"/>
      </w:pPr>
    </w:p>
    <w:p w:rsidR="006A59B7" w:rsidRDefault="006A59B7" w:rsidP="0025739A">
      <w:pPr>
        <w:numPr>
          <w:ilvl w:val="12"/>
          <w:numId w:val="0"/>
        </w:numPr>
        <w:ind w:firstLine="720"/>
        <w:contextualSpacing/>
        <w:jc w:val="both"/>
      </w:pPr>
      <w:r>
        <w:t xml:space="preserve">Section </w:t>
      </w:r>
      <w:r w:rsidR="0025739A">
        <w:t>10</w:t>
      </w:r>
      <w:r>
        <w:t>.02</w:t>
      </w:r>
      <w:r>
        <w:tab/>
      </w:r>
      <w:r>
        <w:rPr>
          <w:u w:val="single"/>
        </w:rPr>
        <w:t>Public Disclosure</w:t>
      </w:r>
      <w:r>
        <w:t>:  After receiving IRS recognition of its 501(c)(3) status, the Corporation shall keep available for public inspection at its principal place of business and any branch office copies of the Form 1023 (exemption application) as filed and any Form 990 (information tax return) filed within the past three years.  Names and identifying information of contributors shall be redacted from publicly available copies.  In addition, as required by the tax code and regulations, the Corporation shall either (i) make such materials widely available to the public, such as by posting on the Internet, or (ii) provide copies of the materials to any member of the public making a request in person during normal business hours or in writing.  This public disclosure obligation shall be no broader than required by law and shall not apply, for example, if the Corporation is the target of a campaign of harassment.</w:t>
      </w:r>
    </w:p>
    <w:p w:rsidR="005B3ADD" w:rsidRDefault="005B3ADD" w:rsidP="0025739A">
      <w:pPr>
        <w:numPr>
          <w:ilvl w:val="12"/>
          <w:numId w:val="0"/>
        </w:numPr>
        <w:ind w:firstLine="720"/>
        <w:contextualSpacing/>
        <w:jc w:val="both"/>
      </w:pPr>
    </w:p>
    <w:p w:rsidR="005B3ADD" w:rsidRPr="003319C7" w:rsidRDefault="005B3ADD" w:rsidP="005B3ADD">
      <w:pPr>
        <w:numPr>
          <w:ilvl w:val="12"/>
          <w:numId w:val="0"/>
        </w:numPr>
        <w:ind w:firstLine="720"/>
        <w:contextualSpacing/>
        <w:jc w:val="both"/>
      </w:pPr>
      <w:r w:rsidRPr="003319C7">
        <w:t>Section 10.03</w:t>
      </w:r>
      <w:r w:rsidRPr="003319C7">
        <w:tab/>
      </w:r>
      <w:r w:rsidRPr="003319C7">
        <w:rPr>
          <w:u w:val="single"/>
        </w:rPr>
        <w:t>Record Retention and Destruction Policy</w:t>
      </w:r>
      <w:r w:rsidRPr="003319C7">
        <w:t xml:space="preserve">:  </w:t>
      </w:r>
    </w:p>
    <w:p w:rsidR="005B3ADD" w:rsidRPr="003319C7" w:rsidRDefault="005B3ADD" w:rsidP="005B3ADD">
      <w:pPr>
        <w:numPr>
          <w:ilvl w:val="12"/>
          <w:numId w:val="0"/>
        </w:numPr>
        <w:ind w:firstLine="720"/>
        <w:contextualSpacing/>
        <w:jc w:val="both"/>
        <w:rPr>
          <w:b/>
          <w:bCs/>
        </w:rPr>
      </w:pPr>
    </w:p>
    <w:p w:rsidR="005B3ADD" w:rsidRPr="003319C7" w:rsidRDefault="00DC6549" w:rsidP="005B3ADD">
      <w:pPr>
        <w:numPr>
          <w:ilvl w:val="12"/>
          <w:numId w:val="0"/>
        </w:numPr>
        <w:ind w:firstLine="720"/>
        <w:contextualSpacing/>
        <w:jc w:val="both"/>
      </w:pPr>
      <w:r w:rsidRPr="003319C7">
        <w:rPr>
          <w:bCs/>
        </w:rPr>
        <w:t>(a)</w:t>
      </w:r>
      <w:r w:rsidRPr="003319C7">
        <w:rPr>
          <w:bCs/>
        </w:rPr>
        <w:tab/>
      </w:r>
      <w:r w:rsidR="005B3ADD" w:rsidRPr="003319C7">
        <w:rPr>
          <w:bCs/>
          <w:i/>
        </w:rPr>
        <w:t xml:space="preserve">Scope:  </w:t>
      </w:r>
      <w:r w:rsidR="005B3ADD" w:rsidRPr="003319C7">
        <w:t>All employees, directors and officers of the Corporation must comply with the document retention requirements within this record retention policy.</w:t>
      </w:r>
    </w:p>
    <w:p w:rsidR="005B3ADD" w:rsidRPr="003319C7" w:rsidRDefault="005B3ADD" w:rsidP="005B3ADD">
      <w:pPr>
        <w:numPr>
          <w:ilvl w:val="12"/>
          <w:numId w:val="0"/>
        </w:numPr>
        <w:ind w:firstLine="720"/>
        <w:contextualSpacing/>
        <w:jc w:val="both"/>
      </w:pPr>
    </w:p>
    <w:p w:rsidR="005B3ADD" w:rsidRPr="003319C7" w:rsidRDefault="00DC6549" w:rsidP="005B3ADD">
      <w:pPr>
        <w:numPr>
          <w:ilvl w:val="12"/>
          <w:numId w:val="0"/>
        </w:numPr>
        <w:ind w:firstLine="720"/>
        <w:contextualSpacing/>
        <w:jc w:val="both"/>
      </w:pPr>
      <w:r w:rsidRPr="003319C7">
        <w:t>(b)</w:t>
      </w:r>
      <w:r w:rsidRPr="003319C7">
        <w:tab/>
      </w:r>
      <w:r w:rsidR="005B3ADD" w:rsidRPr="003319C7">
        <w:rPr>
          <w:i/>
        </w:rPr>
        <w:t>Purpose:</w:t>
      </w:r>
      <w:r w:rsidR="005B3ADD" w:rsidRPr="003319C7">
        <w:t xml:space="preserve">  Corporate records include essentially all records produced by </w:t>
      </w:r>
      <w:r w:rsidRPr="003319C7">
        <w:t xml:space="preserve">the Corporation and its directors, officers and agents, </w:t>
      </w:r>
      <w:r w:rsidR="005B3ADD" w:rsidRPr="003319C7">
        <w:t xml:space="preserve">whether paper or electronic.  </w:t>
      </w:r>
      <w:r w:rsidR="000458A4" w:rsidRPr="003319C7">
        <w:t xml:space="preserve">Records include but are not limited to items such as </w:t>
      </w:r>
      <w:r w:rsidR="005B3ADD" w:rsidRPr="003319C7">
        <w:t>memorand</w:t>
      </w:r>
      <w:r w:rsidR="000458A4" w:rsidRPr="003319C7">
        <w:t>a</w:t>
      </w:r>
      <w:r w:rsidR="005B3ADD" w:rsidRPr="003319C7">
        <w:t>, email</w:t>
      </w:r>
      <w:r w:rsidR="000458A4" w:rsidRPr="003319C7">
        <w:t>s</w:t>
      </w:r>
      <w:r w:rsidR="005B3ADD" w:rsidRPr="003319C7">
        <w:t>, contract</w:t>
      </w:r>
      <w:r w:rsidR="000458A4" w:rsidRPr="003319C7">
        <w:t>s</w:t>
      </w:r>
      <w:r w:rsidR="005B3ADD" w:rsidRPr="003319C7">
        <w:t>, computerized desk calendar</w:t>
      </w:r>
      <w:r w:rsidR="000458A4" w:rsidRPr="003319C7">
        <w:t xml:space="preserve">s and </w:t>
      </w:r>
      <w:r w:rsidR="005B3ADD" w:rsidRPr="003319C7">
        <w:t>appointment book</w:t>
      </w:r>
      <w:r w:rsidR="000458A4" w:rsidRPr="003319C7">
        <w:t xml:space="preserve">s and </w:t>
      </w:r>
      <w:r w:rsidR="005B3ADD" w:rsidRPr="003319C7">
        <w:t>expense record</w:t>
      </w:r>
      <w:r w:rsidR="000458A4" w:rsidRPr="003319C7">
        <w:t>s</w:t>
      </w:r>
      <w:r w:rsidR="005B3ADD" w:rsidRPr="003319C7">
        <w:t>.</w:t>
      </w:r>
      <w:r w:rsidR="000458A4" w:rsidRPr="003319C7">
        <w:t xml:space="preserve"> </w:t>
      </w:r>
      <w:r w:rsidR="005B3ADD" w:rsidRPr="003319C7">
        <w:t>This policy is meant to establish the requirements for document destruction and end the accidental or innocent destruction of necessary documents.</w:t>
      </w:r>
    </w:p>
    <w:p w:rsidR="00BF300A" w:rsidRPr="003319C7" w:rsidRDefault="00BF300A" w:rsidP="005B3ADD">
      <w:pPr>
        <w:numPr>
          <w:ilvl w:val="12"/>
          <w:numId w:val="0"/>
        </w:numPr>
        <w:ind w:firstLine="720"/>
        <w:contextualSpacing/>
        <w:jc w:val="both"/>
      </w:pPr>
    </w:p>
    <w:p w:rsidR="00BF300A" w:rsidRPr="003319C7" w:rsidRDefault="00BF300A" w:rsidP="00BF300A">
      <w:pPr>
        <w:numPr>
          <w:ilvl w:val="12"/>
          <w:numId w:val="0"/>
        </w:numPr>
        <w:ind w:firstLine="720"/>
        <w:contextualSpacing/>
        <w:jc w:val="both"/>
      </w:pPr>
      <w:r w:rsidRPr="003319C7">
        <w:rPr>
          <w:bCs/>
        </w:rPr>
        <w:t>(c)</w:t>
      </w:r>
      <w:r w:rsidR="00DC6549" w:rsidRPr="003319C7">
        <w:rPr>
          <w:bCs/>
        </w:rPr>
        <w:tab/>
      </w:r>
      <w:r w:rsidRPr="003319C7">
        <w:rPr>
          <w:bCs/>
          <w:i/>
        </w:rPr>
        <w:t xml:space="preserve">Inspection of Books and Records: </w:t>
      </w:r>
      <w:r w:rsidRPr="003319C7">
        <w:t>All books and records of this Corporation may be inspected by any Director for any purpose at any reasonable time on written demand.</w:t>
      </w:r>
    </w:p>
    <w:p w:rsidR="00BF300A" w:rsidRPr="003319C7" w:rsidRDefault="00BF300A" w:rsidP="005B3ADD">
      <w:pPr>
        <w:numPr>
          <w:ilvl w:val="12"/>
          <w:numId w:val="0"/>
        </w:numPr>
        <w:ind w:firstLine="720"/>
        <w:contextualSpacing/>
        <w:jc w:val="both"/>
      </w:pPr>
    </w:p>
    <w:p w:rsidR="005B3ADD" w:rsidRPr="003319C7" w:rsidRDefault="00BF300A" w:rsidP="005B3ADD">
      <w:pPr>
        <w:numPr>
          <w:ilvl w:val="12"/>
          <w:numId w:val="0"/>
        </w:numPr>
        <w:ind w:firstLine="720"/>
        <w:contextualSpacing/>
        <w:jc w:val="both"/>
      </w:pPr>
      <w:r w:rsidRPr="003319C7">
        <w:t>(d</w:t>
      </w:r>
      <w:r w:rsidR="00DC6549" w:rsidRPr="003319C7">
        <w:t>).</w:t>
      </w:r>
      <w:r w:rsidR="00DC6549" w:rsidRPr="003319C7">
        <w:tab/>
      </w:r>
      <w:r w:rsidR="005B3ADD" w:rsidRPr="003319C7">
        <w:rPr>
          <w:bCs/>
          <w:i/>
        </w:rPr>
        <w:t xml:space="preserve">Policy:  </w:t>
      </w:r>
      <w:r w:rsidR="005B3ADD" w:rsidRPr="003319C7">
        <w:t xml:space="preserve">Specific documents, identified below, are subject to a retention schedule and should not be destroyed until the expiration of the schedule. </w:t>
      </w:r>
    </w:p>
    <w:p w:rsidR="000458A4" w:rsidRPr="003319C7" w:rsidRDefault="000458A4" w:rsidP="005B3ADD">
      <w:pPr>
        <w:numPr>
          <w:ilvl w:val="12"/>
          <w:numId w:val="0"/>
        </w:numPr>
        <w:ind w:firstLine="720"/>
        <w:contextualSpacing/>
        <w:jc w:val="both"/>
      </w:pPr>
    </w:p>
    <w:p w:rsidR="005B3ADD" w:rsidRPr="003319C7" w:rsidRDefault="005B3ADD" w:rsidP="00DC6549">
      <w:pPr>
        <w:numPr>
          <w:ilvl w:val="12"/>
          <w:numId w:val="0"/>
        </w:numPr>
        <w:ind w:left="720"/>
        <w:contextualSpacing/>
        <w:jc w:val="both"/>
      </w:pPr>
      <w:r w:rsidRPr="003319C7">
        <w:t>i.</w:t>
      </w:r>
      <w:r w:rsidRPr="003319C7">
        <w:tab/>
      </w:r>
      <w:r w:rsidRPr="003319C7">
        <w:rPr>
          <w:u w:val="single"/>
        </w:rPr>
        <w:t>Financial Records</w:t>
      </w:r>
    </w:p>
    <w:p w:rsidR="005B3ADD" w:rsidRPr="003319C7" w:rsidRDefault="005B3ADD" w:rsidP="00DC6549">
      <w:pPr>
        <w:numPr>
          <w:ilvl w:val="12"/>
          <w:numId w:val="0"/>
        </w:numPr>
        <w:ind w:left="720"/>
        <w:contextualSpacing/>
        <w:jc w:val="both"/>
      </w:pPr>
      <w:r w:rsidRPr="003319C7">
        <w:t>Financial records, including bank statements, invoices and payroll records, expense reports, proof of deductions, and other documents should be maintained for at least 7 years from the date of filing the applicable tax return.  Year-end financial statements, audit reports and 990 forms should be maintained permanently and should be available for public inspection upon request.</w:t>
      </w:r>
    </w:p>
    <w:p w:rsidR="005B3ADD" w:rsidRPr="003319C7" w:rsidRDefault="005B3ADD" w:rsidP="00DC6549">
      <w:pPr>
        <w:numPr>
          <w:ilvl w:val="12"/>
          <w:numId w:val="0"/>
        </w:numPr>
        <w:ind w:left="720"/>
        <w:contextualSpacing/>
        <w:jc w:val="both"/>
      </w:pPr>
    </w:p>
    <w:p w:rsidR="005B3ADD" w:rsidRPr="003319C7" w:rsidRDefault="005B3ADD" w:rsidP="00DC6549">
      <w:pPr>
        <w:numPr>
          <w:ilvl w:val="12"/>
          <w:numId w:val="0"/>
        </w:numPr>
        <w:ind w:left="720"/>
        <w:contextualSpacing/>
        <w:jc w:val="both"/>
      </w:pPr>
      <w:r w:rsidRPr="003319C7">
        <w:t xml:space="preserve">ii. </w:t>
      </w:r>
      <w:r w:rsidRPr="003319C7">
        <w:tab/>
      </w:r>
      <w:r w:rsidRPr="003319C7">
        <w:rPr>
          <w:u w:val="single"/>
        </w:rPr>
        <w:t>Corporate Records</w:t>
      </w:r>
    </w:p>
    <w:p w:rsidR="005B3ADD" w:rsidRPr="003319C7" w:rsidRDefault="005B3ADD" w:rsidP="00DC6549">
      <w:pPr>
        <w:numPr>
          <w:ilvl w:val="12"/>
          <w:numId w:val="0"/>
        </w:numPr>
        <w:ind w:left="720"/>
        <w:contextualSpacing/>
        <w:jc w:val="both"/>
      </w:pPr>
      <w:r w:rsidRPr="003319C7">
        <w:t>Incorporation documents, including certificate of formation, bylaws, and related documents should kept permanently in the corporate records.  Meeting minutes and related documents should also be retained in perpetuity in the corporate record book.  Tax-exemption documents, including application for tax exemption (IRS Form 1023), IRS determination letter, and any related documents should be kept permanently in the corporate record book and should be available for public inspection upon request.</w:t>
      </w:r>
    </w:p>
    <w:p w:rsidR="005B3ADD" w:rsidRPr="00BF300A" w:rsidRDefault="005B3ADD" w:rsidP="00DC6549">
      <w:pPr>
        <w:numPr>
          <w:ilvl w:val="12"/>
          <w:numId w:val="0"/>
        </w:numPr>
        <w:ind w:left="720"/>
        <w:contextualSpacing/>
        <w:jc w:val="both"/>
        <w:rPr>
          <w:highlight w:val="lightGray"/>
        </w:rPr>
      </w:pPr>
    </w:p>
    <w:p w:rsidR="005B3ADD" w:rsidRPr="003319C7" w:rsidRDefault="000458A4" w:rsidP="00DC6549">
      <w:pPr>
        <w:numPr>
          <w:ilvl w:val="12"/>
          <w:numId w:val="0"/>
        </w:numPr>
        <w:ind w:left="720"/>
        <w:contextualSpacing/>
        <w:jc w:val="both"/>
      </w:pPr>
      <w:r w:rsidRPr="003319C7">
        <w:t>iii</w:t>
      </w:r>
      <w:r w:rsidR="005B3ADD" w:rsidRPr="003319C7">
        <w:t xml:space="preserve">. </w:t>
      </w:r>
      <w:r w:rsidR="005B3ADD" w:rsidRPr="003319C7">
        <w:tab/>
        <w:t xml:space="preserve"> </w:t>
      </w:r>
      <w:r w:rsidR="005B3ADD" w:rsidRPr="003319C7">
        <w:rPr>
          <w:u w:val="single"/>
        </w:rPr>
        <w:t>Legal Files</w:t>
      </w:r>
    </w:p>
    <w:p w:rsidR="005B3ADD" w:rsidRPr="003319C7" w:rsidRDefault="005B3ADD" w:rsidP="00DC6549">
      <w:pPr>
        <w:numPr>
          <w:ilvl w:val="12"/>
          <w:numId w:val="0"/>
        </w:numPr>
        <w:ind w:left="720"/>
        <w:contextualSpacing/>
        <w:jc w:val="both"/>
      </w:pPr>
      <w:r w:rsidRPr="003319C7">
        <w:t>Legal documents should generally be maintained for a period of 10 years.</w:t>
      </w:r>
    </w:p>
    <w:p w:rsidR="005B3ADD" w:rsidRPr="003319C7" w:rsidRDefault="005B3ADD" w:rsidP="00DC6549">
      <w:pPr>
        <w:numPr>
          <w:ilvl w:val="12"/>
          <w:numId w:val="0"/>
        </w:numPr>
        <w:ind w:left="720"/>
        <w:contextualSpacing/>
        <w:jc w:val="both"/>
      </w:pPr>
    </w:p>
    <w:p w:rsidR="005B3ADD" w:rsidRPr="003319C7" w:rsidRDefault="000458A4" w:rsidP="00DC6549">
      <w:pPr>
        <w:numPr>
          <w:ilvl w:val="12"/>
          <w:numId w:val="0"/>
        </w:numPr>
        <w:ind w:left="720"/>
        <w:contextualSpacing/>
        <w:jc w:val="both"/>
      </w:pPr>
      <w:r w:rsidRPr="003319C7">
        <w:t>i</w:t>
      </w:r>
      <w:r w:rsidR="005B3ADD" w:rsidRPr="003319C7">
        <w:t xml:space="preserve">v. </w:t>
      </w:r>
      <w:r w:rsidR="005B3ADD" w:rsidRPr="003319C7">
        <w:tab/>
      </w:r>
      <w:r w:rsidR="005B3ADD" w:rsidRPr="003319C7">
        <w:rPr>
          <w:u w:val="single"/>
        </w:rPr>
        <w:t>Legal Agreements &amp; Contracts</w:t>
      </w:r>
    </w:p>
    <w:p w:rsidR="005B3ADD" w:rsidRPr="003319C7" w:rsidRDefault="005B3ADD" w:rsidP="00DC6549">
      <w:pPr>
        <w:numPr>
          <w:ilvl w:val="12"/>
          <w:numId w:val="0"/>
        </w:numPr>
        <w:ind w:left="720"/>
        <w:contextualSpacing/>
        <w:jc w:val="both"/>
      </w:pPr>
      <w:r w:rsidRPr="003319C7">
        <w:t xml:space="preserve">Final, executed copies of legal agreements and contracts, such as mortgages and leases, should </w:t>
      </w:r>
      <w:r w:rsidR="005667A4">
        <w:t xml:space="preserve">be maintained for three </w:t>
      </w:r>
      <w:r w:rsidRPr="003319C7">
        <w:t xml:space="preserve">years </w:t>
      </w:r>
      <w:r w:rsidRPr="005667A4">
        <w:rPr>
          <w:iCs/>
        </w:rPr>
        <w:t>after</w:t>
      </w:r>
      <w:r w:rsidRPr="005667A4">
        <w:t xml:space="preserve"> </w:t>
      </w:r>
      <w:r w:rsidRPr="003319C7">
        <w:t>their expiration.  Publicly filed contracts should be maintained longer.</w:t>
      </w:r>
    </w:p>
    <w:p w:rsidR="005B3ADD" w:rsidRPr="003319C7" w:rsidRDefault="005B3ADD" w:rsidP="00DC6549">
      <w:pPr>
        <w:numPr>
          <w:ilvl w:val="12"/>
          <w:numId w:val="0"/>
        </w:numPr>
        <w:ind w:left="720"/>
        <w:contextualSpacing/>
        <w:jc w:val="both"/>
      </w:pPr>
    </w:p>
    <w:p w:rsidR="005B3ADD" w:rsidRPr="003319C7" w:rsidRDefault="000458A4" w:rsidP="00DC6549">
      <w:pPr>
        <w:numPr>
          <w:ilvl w:val="12"/>
          <w:numId w:val="0"/>
        </w:numPr>
        <w:ind w:left="720"/>
        <w:contextualSpacing/>
        <w:jc w:val="both"/>
      </w:pPr>
      <w:r w:rsidRPr="003319C7">
        <w:t>v</w:t>
      </w:r>
      <w:r w:rsidR="005B3ADD" w:rsidRPr="003319C7">
        <w:t>.</w:t>
      </w:r>
      <w:r w:rsidR="005B3ADD" w:rsidRPr="003319C7">
        <w:tab/>
      </w:r>
      <w:r w:rsidR="005B3ADD" w:rsidRPr="003319C7">
        <w:rPr>
          <w:u w:val="single"/>
        </w:rPr>
        <w:t>Electronic Mail</w:t>
      </w:r>
    </w:p>
    <w:p w:rsidR="005B3ADD" w:rsidRPr="003319C7" w:rsidRDefault="005B3ADD" w:rsidP="00DC6549">
      <w:pPr>
        <w:numPr>
          <w:ilvl w:val="12"/>
          <w:numId w:val="0"/>
        </w:numPr>
        <w:ind w:left="720"/>
        <w:contextualSpacing/>
        <w:jc w:val="both"/>
      </w:pPr>
      <w:r w:rsidRPr="003319C7">
        <w:t>E-mail that needs to be saved should be either:</w:t>
      </w:r>
    </w:p>
    <w:p w:rsidR="005B3ADD" w:rsidRPr="003319C7" w:rsidRDefault="005B3ADD" w:rsidP="003319C7">
      <w:pPr>
        <w:pStyle w:val="ListParagraph"/>
        <w:numPr>
          <w:ilvl w:val="0"/>
          <w:numId w:val="34"/>
        </w:numPr>
        <w:jc w:val="both"/>
      </w:pPr>
      <w:r w:rsidRPr="003319C7">
        <w:t>Printed in hard copy and kept in the appropriate file; or</w:t>
      </w:r>
    </w:p>
    <w:p w:rsidR="005B3ADD" w:rsidRPr="003319C7" w:rsidRDefault="005B3ADD" w:rsidP="003319C7">
      <w:pPr>
        <w:pStyle w:val="ListParagraph"/>
        <w:numPr>
          <w:ilvl w:val="0"/>
          <w:numId w:val="34"/>
        </w:numPr>
        <w:jc w:val="both"/>
      </w:pPr>
      <w:r w:rsidRPr="003319C7">
        <w:t>Downloaded to a computer file and kept electronically or on disk as a separate file.</w:t>
      </w:r>
    </w:p>
    <w:p w:rsidR="00BF300A" w:rsidRDefault="00BF300A" w:rsidP="00C95ADE">
      <w:pPr>
        <w:numPr>
          <w:ilvl w:val="12"/>
          <w:numId w:val="0"/>
        </w:numPr>
        <w:contextualSpacing/>
        <w:jc w:val="center"/>
        <w:rPr>
          <w:b/>
          <w:bCs/>
        </w:rPr>
      </w:pPr>
    </w:p>
    <w:p w:rsidR="006A59B7" w:rsidRDefault="006A59B7" w:rsidP="00C95ADE">
      <w:pPr>
        <w:numPr>
          <w:ilvl w:val="12"/>
          <w:numId w:val="0"/>
        </w:numPr>
        <w:contextualSpacing/>
        <w:jc w:val="center"/>
        <w:rPr>
          <w:b/>
          <w:bCs/>
        </w:rPr>
      </w:pPr>
      <w:r>
        <w:rPr>
          <w:b/>
          <w:bCs/>
        </w:rPr>
        <w:t>ARTICLE X</w:t>
      </w:r>
      <w:r w:rsidR="00890058">
        <w:rPr>
          <w:b/>
          <w:bCs/>
        </w:rPr>
        <w:t>I</w:t>
      </w:r>
      <w:r w:rsidR="009C0595">
        <w:rPr>
          <w:b/>
          <w:bCs/>
        </w:rPr>
        <w:t>.</w:t>
      </w:r>
    </w:p>
    <w:p w:rsidR="000E1B8C" w:rsidRDefault="000E1B8C" w:rsidP="00C95ADE">
      <w:pPr>
        <w:numPr>
          <w:ilvl w:val="12"/>
          <w:numId w:val="0"/>
        </w:numPr>
        <w:contextualSpacing/>
        <w:jc w:val="center"/>
        <w:rPr>
          <w:b/>
          <w:bCs/>
        </w:rPr>
      </w:pPr>
    </w:p>
    <w:p w:rsidR="006A59B7" w:rsidRPr="009C0595" w:rsidRDefault="006A59B7" w:rsidP="00C95ADE">
      <w:pPr>
        <w:pStyle w:val="Heading1"/>
        <w:keepNext/>
        <w:keepLines/>
        <w:numPr>
          <w:ilvl w:val="12"/>
          <w:numId w:val="0"/>
        </w:numPr>
        <w:contextualSpacing/>
        <w:rPr>
          <w:b/>
          <w:bCs/>
          <w:sz w:val="24"/>
          <w:szCs w:val="24"/>
          <w:u w:val="none"/>
        </w:rPr>
      </w:pPr>
      <w:r w:rsidRPr="009C0595">
        <w:rPr>
          <w:b/>
          <w:bCs/>
          <w:sz w:val="24"/>
          <w:szCs w:val="24"/>
          <w:u w:val="none"/>
        </w:rPr>
        <w:t>AMENDMENT</w:t>
      </w:r>
      <w:r w:rsidR="00630B0B">
        <w:rPr>
          <w:b/>
          <w:bCs/>
          <w:sz w:val="24"/>
          <w:szCs w:val="24"/>
          <w:u w:val="none"/>
        </w:rPr>
        <w:t>S</w:t>
      </w:r>
    </w:p>
    <w:p w:rsidR="006A59B7" w:rsidRDefault="006A59B7" w:rsidP="0025739A">
      <w:pPr>
        <w:numPr>
          <w:ilvl w:val="12"/>
          <w:numId w:val="0"/>
        </w:numPr>
        <w:ind w:firstLine="720"/>
        <w:contextualSpacing/>
        <w:jc w:val="both"/>
      </w:pPr>
    </w:p>
    <w:p w:rsidR="00630B0B" w:rsidRDefault="0025739A" w:rsidP="00630B0B">
      <w:pPr>
        <w:tabs>
          <w:tab w:val="left" w:pos="-1440"/>
          <w:tab w:val="left" w:pos="0"/>
        </w:tabs>
        <w:jc w:val="both"/>
      </w:pPr>
      <w:r>
        <w:t>Section 11</w:t>
      </w:r>
      <w:r w:rsidR="006A59B7">
        <w:t>.01</w:t>
      </w:r>
      <w:r w:rsidR="006A59B7">
        <w:tab/>
      </w:r>
      <w:r w:rsidR="006A59B7">
        <w:rPr>
          <w:u w:val="single"/>
        </w:rPr>
        <w:t>Amendments</w:t>
      </w:r>
      <w:r w:rsidR="006A59B7">
        <w:t xml:space="preserve">:  </w:t>
      </w:r>
      <w:r w:rsidR="00DC6549">
        <w:t xml:space="preserve">The Bylaws may be amended at any time by a vote of the two-thirds of the Board of Directors at a meeting where a quorum is present.  </w:t>
      </w:r>
      <w:r w:rsidR="00630B0B">
        <w:t xml:space="preserve">The Board of Directors may adopt amendments to the Certificate of Formation by a vote of </w:t>
      </w:r>
      <w:r w:rsidR="00630B0B" w:rsidRPr="00630B0B">
        <w:t>two-thirds</w:t>
      </w:r>
      <w:r w:rsidR="00630B0B">
        <w:t xml:space="preserve"> of Directors present at a meeting where a quorum is present. </w:t>
      </w:r>
    </w:p>
    <w:p w:rsidR="001C212D" w:rsidRPr="001C212D" w:rsidRDefault="001C212D" w:rsidP="001C212D">
      <w:pPr>
        <w:tabs>
          <w:tab w:val="left" w:pos="-1440"/>
          <w:tab w:val="left" w:pos="0"/>
        </w:tabs>
      </w:pPr>
    </w:p>
    <w:p w:rsidR="001C212D" w:rsidRPr="001C212D" w:rsidRDefault="001C212D" w:rsidP="001C212D">
      <w:pPr>
        <w:tabs>
          <w:tab w:val="left" w:pos="-1440"/>
          <w:tab w:val="left" w:pos="0"/>
        </w:tabs>
        <w:jc w:val="center"/>
      </w:pPr>
      <w:r w:rsidRPr="001C212D">
        <w:rPr>
          <w:b/>
          <w:bCs/>
        </w:rPr>
        <w:t>CERTIFICATION</w:t>
      </w:r>
    </w:p>
    <w:p w:rsidR="001C212D" w:rsidRPr="001C212D" w:rsidRDefault="001C212D" w:rsidP="001C212D">
      <w:pPr>
        <w:tabs>
          <w:tab w:val="left" w:pos="-1440"/>
          <w:tab w:val="left" w:pos="0"/>
        </w:tabs>
        <w:jc w:val="center"/>
      </w:pPr>
    </w:p>
    <w:p w:rsidR="001C212D" w:rsidRDefault="001C212D" w:rsidP="001C212D">
      <w:pPr>
        <w:tabs>
          <w:tab w:val="left" w:pos="-1440"/>
          <w:tab w:val="left" w:pos="0"/>
        </w:tabs>
        <w:jc w:val="both"/>
      </w:pPr>
      <w:r w:rsidRPr="001C212D">
        <w:t xml:space="preserve">I hereby certify that these bylaws were adopted by the Board of Directors of </w:t>
      </w:r>
      <w:r w:rsidR="00B163CB">
        <w:t>_______________________</w:t>
      </w:r>
      <w:r>
        <w:t xml:space="preserve"> </w:t>
      </w:r>
      <w:r w:rsidRPr="001C212D">
        <w:t>at its meeting held</w:t>
      </w:r>
      <w:r>
        <w:t xml:space="preserve"> on this </w:t>
      </w:r>
    </w:p>
    <w:p w:rsidR="004640F8" w:rsidRDefault="004640F8" w:rsidP="001C212D">
      <w:pPr>
        <w:tabs>
          <w:tab w:val="left" w:pos="-1440"/>
          <w:tab w:val="left" w:pos="0"/>
        </w:tabs>
        <w:jc w:val="both"/>
      </w:pPr>
    </w:p>
    <w:p w:rsidR="00544C73" w:rsidRDefault="00544C73" w:rsidP="001C212D">
      <w:pPr>
        <w:tabs>
          <w:tab w:val="left" w:pos="-1440"/>
          <w:tab w:val="left" w:pos="0"/>
        </w:tabs>
        <w:jc w:val="both"/>
      </w:pPr>
    </w:p>
    <w:p w:rsidR="00DC6549" w:rsidRDefault="00DC6549" w:rsidP="001C212D">
      <w:pPr>
        <w:tabs>
          <w:tab w:val="left" w:pos="-1440"/>
          <w:tab w:val="left" w:pos="0"/>
        </w:tabs>
        <w:jc w:val="both"/>
      </w:pPr>
    </w:p>
    <w:p w:rsidR="001C212D" w:rsidRPr="001C212D" w:rsidRDefault="001C212D" w:rsidP="001C212D">
      <w:pPr>
        <w:tabs>
          <w:tab w:val="left" w:pos="-1440"/>
          <w:tab w:val="left" w:pos="0"/>
        </w:tabs>
        <w:jc w:val="both"/>
      </w:pPr>
      <w:r>
        <w:t>_____</w:t>
      </w:r>
      <w:r w:rsidR="008171ED">
        <w:t>_ day of _________________, 20___</w:t>
      </w:r>
    </w:p>
    <w:p w:rsidR="001C212D" w:rsidRDefault="001C212D" w:rsidP="001C212D">
      <w:pPr>
        <w:tabs>
          <w:tab w:val="left" w:pos="-1440"/>
          <w:tab w:val="left" w:pos="0"/>
        </w:tabs>
      </w:pPr>
    </w:p>
    <w:p w:rsidR="001C212D" w:rsidRDefault="001C212D" w:rsidP="001C212D">
      <w:pPr>
        <w:tabs>
          <w:tab w:val="left" w:pos="-1440"/>
          <w:tab w:val="left" w:pos="0"/>
        </w:tabs>
      </w:pPr>
    </w:p>
    <w:p w:rsidR="001C212D" w:rsidRDefault="001C212D" w:rsidP="001C212D">
      <w:pPr>
        <w:tabs>
          <w:tab w:val="left" w:pos="-1440"/>
          <w:tab w:val="left" w:pos="0"/>
        </w:tabs>
      </w:pPr>
    </w:p>
    <w:p w:rsidR="001C212D" w:rsidRPr="001C212D" w:rsidRDefault="001C212D" w:rsidP="001C212D">
      <w:pPr>
        <w:tabs>
          <w:tab w:val="left" w:pos="-1440"/>
          <w:tab w:val="left" w:pos="0"/>
        </w:tabs>
        <w:ind w:firstLine="4320"/>
      </w:pPr>
      <w:r w:rsidRPr="001C212D">
        <w:t>_______</w:t>
      </w:r>
      <w:r w:rsidR="004640F8">
        <w:t>_______</w:t>
      </w:r>
      <w:r w:rsidRPr="001C212D">
        <w:t>____________________________</w:t>
      </w:r>
    </w:p>
    <w:p w:rsidR="001C212D" w:rsidRPr="001C212D" w:rsidRDefault="001C212D" w:rsidP="001C212D">
      <w:pPr>
        <w:tabs>
          <w:tab w:val="left" w:pos="-1440"/>
          <w:tab w:val="left" w:pos="0"/>
        </w:tabs>
        <w:ind w:firstLine="4320"/>
      </w:pPr>
      <w:r w:rsidRPr="001C212D">
        <w:t>Secretary</w:t>
      </w:r>
    </w:p>
    <w:sectPr w:rsidR="001C212D" w:rsidRPr="001C212D" w:rsidSect="008171ED">
      <w:headerReference w:type="default" r:id="rId8"/>
      <w:footerReference w:type="default" r:id="rId9"/>
      <w:pgSz w:w="12240" w:h="15840" w:code="1"/>
      <w:pgMar w:top="1296"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08" w:rsidRDefault="00DF7B08">
      <w:r>
        <w:separator/>
      </w:r>
    </w:p>
  </w:endnote>
  <w:endnote w:type="continuationSeparator" w:id="0">
    <w:p w:rsidR="00DF7B08" w:rsidRDefault="00D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9B" w:rsidRDefault="00A3279B" w:rsidP="008E0618">
    <w:pPr>
      <w:pStyle w:val="Footer"/>
      <w:tabs>
        <w:tab w:val="clear" w:pos="0"/>
        <w:tab w:val="clear" w:pos="4320"/>
        <w:tab w:val="clear" w:pos="8640"/>
        <w:tab w:val="clear" w:pos="9360"/>
      </w:tabs>
      <w:jc w:val="both"/>
      <w:rPr>
        <w:sz w:val="20"/>
        <w:szCs w:val="20"/>
      </w:rPr>
    </w:pPr>
  </w:p>
  <w:p w:rsidR="008E0618" w:rsidRPr="008E0618" w:rsidRDefault="00CE66DB" w:rsidP="008E0618">
    <w:pPr>
      <w:pStyle w:val="Footer"/>
      <w:tabs>
        <w:tab w:val="clear" w:pos="0"/>
        <w:tab w:val="clear" w:pos="4320"/>
        <w:tab w:val="clear" w:pos="8640"/>
        <w:tab w:val="clear" w:pos="9360"/>
      </w:tabs>
      <w:jc w:val="both"/>
      <w:rPr>
        <w:sz w:val="20"/>
        <w:szCs w:val="20"/>
      </w:rPr>
    </w:pPr>
    <w:r>
      <w:rPr>
        <w:sz w:val="20"/>
        <w:szCs w:val="20"/>
      </w:rPr>
      <w:t>BYLAWS</w:t>
    </w:r>
    <w:sdt>
      <w:sdtPr>
        <w:rPr>
          <w:sz w:val="20"/>
          <w:szCs w:val="20"/>
        </w:rPr>
        <w:id w:val="588894234"/>
        <w:docPartObj>
          <w:docPartGallery w:val="Page Numbers (Bottom of Page)"/>
          <w:docPartUnique/>
        </w:docPartObj>
      </w:sdtPr>
      <w:sdtEndPr>
        <w:rPr>
          <w:noProof/>
        </w:rPr>
      </w:sdtEndPr>
      <w:sdtContent>
        <w:r w:rsidR="008E0618">
          <w:rPr>
            <w:sz w:val="20"/>
            <w:szCs w:val="20"/>
          </w:rPr>
          <w:tab/>
        </w:r>
        <w:r w:rsidR="008E0618">
          <w:rPr>
            <w:sz w:val="20"/>
            <w:szCs w:val="20"/>
          </w:rPr>
          <w:tab/>
        </w:r>
        <w:r w:rsidR="008E0618">
          <w:rPr>
            <w:sz w:val="20"/>
            <w:szCs w:val="20"/>
          </w:rPr>
          <w:tab/>
        </w:r>
        <w:r w:rsidR="008E0618">
          <w:rPr>
            <w:sz w:val="20"/>
            <w:szCs w:val="20"/>
          </w:rPr>
          <w:tab/>
        </w:r>
        <w:r w:rsidR="008E0618">
          <w:rPr>
            <w:sz w:val="20"/>
            <w:szCs w:val="20"/>
          </w:rPr>
          <w:tab/>
        </w:r>
        <w:r w:rsidR="008E0618" w:rsidRPr="008E0618">
          <w:rPr>
            <w:sz w:val="20"/>
            <w:szCs w:val="20"/>
          </w:rPr>
          <w:fldChar w:fldCharType="begin"/>
        </w:r>
        <w:r w:rsidR="008E0618" w:rsidRPr="008E0618">
          <w:rPr>
            <w:sz w:val="20"/>
            <w:szCs w:val="20"/>
          </w:rPr>
          <w:instrText xml:space="preserve"> PAGE   \* MERGEFORMAT </w:instrText>
        </w:r>
        <w:r w:rsidR="008E0618" w:rsidRPr="008E0618">
          <w:rPr>
            <w:sz w:val="20"/>
            <w:szCs w:val="20"/>
          </w:rPr>
          <w:fldChar w:fldCharType="separate"/>
        </w:r>
        <w:r w:rsidR="006D05B6">
          <w:rPr>
            <w:noProof/>
            <w:sz w:val="20"/>
            <w:szCs w:val="20"/>
          </w:rPr>
          <w:t>1</w:t>
        </w:r>
        <w:r w:rsidR="008E0618" w:rsidRPr="008E0618">
          <w:rPr>
            <w:noProof/>
            <w:sz w:val="20"/>
            <w:szCs w:val="20"/>
          </w:rPr>
          <w:fldChar w:fldCharType="end"/>
        </w:r>
      </w:sdtContent>
    </w:sdt>
    <w:r w:rsidR="008E0618" w:rsidRPr="008E0618">
      <w:rPr>
        <w:noProof/>
        <w:sz w:val="20"/>
        <w:szCs w:val="20"/>
      </w:rPr>
      <w:tab/>
    </w:r>
    <w:r w:rsidR="00B163CB">
      <w:rPr>
        <w:noProof/>
        <w:sz w:val="20"/>
        <w:szCs w:val="20"/>
      </w:rPr>
      <w:tab/>
    </w:r>
    <w:r w:rsidR="008E0618">
      <w:rPr>
        <w:noProof/>
        <w:sz w:val="20"/>
        <w:szCs w:val="20"/>
      </w:rPr>
      <w:t xml:space="preserve">  </w:t>
    </w:r>
    <w:r w:rsidR="00B163CB">
      <w:rPr>
        <w:noProof/>
        <w:sz w:val="20"/>
        <w:szCs w:val="20"/>
      </w:rPr>
      <w:t>_______________________</w:t>
    </w:r>
    <w:r w:rsidR="00FA0661">
      <w:rPr>
        <w:noProof/>
        <w:sz w:val="20"/>
        <w:szCs w:val="20"/>
      </w:rPr>
      <w:t xml:space="preserve"> (name of 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08" w:rsidRDefault="00DF7B08">
      <w:r>
        <w:separator/>
      </w:r>
    </w:p>
  </w:footnote>
  <w:footnote w:type="continuationSeparator" w:id="0">
    <w:p w:rsidR="00DF7B08" w:rsidRDefault="00D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ED" w:rsidRPr="008171ED" w:rsidRDefault="008171ED">
    <w:pPr>
      <w:pStyle w:val="Header"/>
      <w:rPr>
        <w:rFonts w:ascii="Tahoma" w:hAnsi="Tahoma" w:cs="Tahoma"/>
      </w:rPr>
    </w:pPr>
    <w:r w:rsidRPr="008171ED">
      <w:rPr>
        <w:rFonts w:ascii="Tahoma" w:hAnsi="Tahoma" w:cs="Tahoma"/>
      </w:rPr>
      <w:t>C-BAR Sample Bylaws – Non-Membership Org.</w:t>
    </w:r>
  </w:p>
  <w:p w:rsidR="008171ED" w:rsidRDefault="0081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DE"/>
    <w:multiLevelType w:val="hybridMultilevel"/>
    <w:tmpl w:val="3A66CF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D634C"/>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4302FE3"/>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1BD208CE"/>
    <w:multiLevelType w:val="multilevel"/>
    <w:tmpl w:val="813E87E0"/>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FE7219B"/>
    <w:multiLevelType w:val="multilevel"/>
    <w:tmpl w:val="CDD61514"/>
    <w:lvl w:ilvl="0">
      <w:start w:val="1"/>
      <w:numFmt w:val="lowerLetter"/>
      <w:lvlText w:val="%1)"/>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06508FA"/>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20DA71DE"/>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2117200D"/>
    <w:multiLevelType w:val="multilevel"/>
    <w:tmpl w:val="813E87E0"/>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263F6CDF"/>
    <w:multiLevelType w:val="hybridMultilevel"/>
    <w:tmpl w:val="730C0A24"/>
    <w:lvl w:ilvl="0" w:tplc="372E4D8C">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259EC"/>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2D390C97"/>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2E761DE4"/>
    <w:multiLevelType w:val="hybridMultilevel"/>
    <w:tmpl w:val="CE6CB9CC"/>
    <w:lvl w:ilvl="0" w:tplc="6228282E">
      <w:start w:val="7"/>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567A"/>
    <w:multiLevelType w:val="multilevel"/>
    <w:tmpl w:val="813E87E0"/>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322D31FB"/>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3A713A31"/>
    <w:multiLevelType w:val="multilevel"/>
    <w:tmpl w:val="4DDC64CC"/>
    <w:lvl w:ilvl="0">
      <w:start w:val="1"/>
      <w:numFmt w:val="upperRoman"/>
      <w:pStyle w:val="Number1"/>
      <w:suff w:val="nothing"/>
      <w:lvlText w:val="ARTICLE %1"/>
      <w:lvlJc w:val="left"/>
      <w:pPr>
        <w:tabs>
          <w:tab w:val="num" w:pos="0"/>
        </w:tabs>
        <w:ind w:left="0" w:firstLine="0"/>
      </w:pPr>
      <w:rPr>
        <w:rFonts w:ascii="Times" w:hAnsi="Times"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lvlText w:val="Section %2."/>
      <w:lvlJc w:val="left"/>
      <w:pPr>
        <w:tabs>
          <w:tab w:val="num" w:pos="0"/>
        </w:tabs>
        <w:ind w:left="0" w:firstLine="0"/>
      </w:pPr>
      <w:rPr>
        <w:rFonts w:ascii="Times" w:hAnsi="Times"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
      <w:lvlText w:val="%3."/>
      <w:lvlJc w:val="left"/>
      <w:pPr>
        <w:tabs>
          <w:tab w:val="num" w:pos="0"/>
        </w:tabs>
        <w:ind w:left="0" w:firstLine="720"/>
      </w:pPr>
      <w:rPr>
        <w:rFonts w:ascii="Times" w:hAnsi="Time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4"/>
      <w:lvlText w:val="%4."/>
      <w:lvlJc w:val="left"/>
      <w:pPr>
        <w:tabs>
          <w:tab w:val="num" w:pos="0"/>
        </w:tabs>
        <w:ind w:left="2160" w:hanging="720"/>
      </w:pPr>
      <w:rPr>
        <w:rFonts w:ascii="Times" w:hAnsi="Time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5"/>
      <w:lvlText w:val="(%5)"/>
      <w:lvlJc w:val="left"/>
      <w:pPr>
        <w:tabs>
          <w:tab w:val="num" w:pos="0"/>
        </w:tabs>
        <w:ind w:left="720" w:hanging="720"/>
      </w:pPr>
      <w:rPr>
        <w:rFonts w:ascii="Times" w:hAnsi="Times"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lvlText w:val="Section [__]%6."/>
      <w:lvlJc w:val="left"/>
      <w:pPr>
        <w:tabs>
          <w:tab w:val="num" w:pos="0"/>
        </w:tabs>
        <w:ind w:left="0" w:firstLine="0"/>
      </w:pPr>
      <w:rPr>
        <w:rFonts w:ascii="Times" w:hAnsi="Times"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7"/>
      <w:lvlText w:val="%7."/>
      <w:lvlJc w:val="left"/>
      <w:pPr>
        <w:tabs>
          <w:tab w:val="num" w:pos="0"/>
        </w:tabs>
        <w:ind w:left="50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8"/>
      <w:lvlText w:val="%8."/>
      <w:lvlJc w:val="left"/>
      <w:pPr>
        <w:tabs>
          <w:tab w:val="num" w:pos="0"/>
        </w:tabs>
        <w:ind w:left="57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Number9"/>
      <w:lvlText w:val="%9."/>
      <w:lvlJc w:val="left"/>
      <w:pPr>
        <w:tabs>
          <w:tab w:val="num" w:pos="0"/>
        </w:tabs>
        <w:ind w:left="64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8421E4"/>
    <w:multiLevelType w:val="hybridMultilevel"/>
    <w:tmpl w:val="A7FA9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2157B"/>
    <w:multiLevelType w:val="hybridMultilevel"/>
    <w:tmpl w:val="A590EE44"/>
    <w:lvl w:ilvl="0" w:tplc="37449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56DD3"/>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3F932888"/>
    <w:multiLevelType w:val="hybridMultilevel"/>
    <w:tmpl w:val="5D1C8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786C"/>
    <w:multiLevelType w:val="multilevel"/>
    <w:tmpl w:val="149CE6C8"/>
    <w:lvl w:ilvl="0">
      <w:start w:val="1"/>
      <w:numFmt w:val="lowerLetter"/>
      <w:lvlText w:val="%1)"/>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482D28E7"/>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15:restartNumberingAfterBreak="0">
    <w:nsid w:val="49B2717E"/>
    <w:multiLevelType w:val="hybridMultilevel"/>
    <w:tmpl w:val="05366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23C3"/>
    <w:multiLevelType w:val="hybridMultilevel"/>
    <w:tmpl w:val="73D63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710E9"/>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5846359D"/>
    <w:multiLevelType w:val="hybridMultilevel"/>
    <w:tmpl w:val="192AB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B19E4"/>
    <w:multiLevelType w:val="hybridMultilevel"/>
    <w:tmpl w:val="8D743C44"/>
    <w:lvl w:ilvl="0" w:tplc="8C6A58FE">
      <w:start w:val="1"/>
      <w:numFmt w:val="lowerLetter"/>
      <w:lvlText w:val="%1."/>
      <w:lvlJc w:val="left"/>
      <w:pPr>
        <w:tabs>
          <w:tab w:val="num" w:pos="3240"/>
        </w:tabs>
        <w:ind w:left="3240" w:hanging="360"/>
      </w:pPr>
      <w:rPr>
        <w:rFonts w:ascii="Times New Roman" w:hAnsi="Times New Roman" w:cs="Times New Roman" w:hint="default"/>
        <w:sz w:val="2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5D1F3E8A"/>
    <w:multiLevelType w:val="multilevel"/>
    <w:tmpl w:val="05C84C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F324C67"/>
    <w:multiLevelType w:val="multilevel"/>
    <w:tmpl w:val="813E87E0"/>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8" w15:restartNumberingAfterBreak="0">
    <w:nsid w:val="616F3549"/>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15:restartNumberingAfterBreak="0">
    <w:nsid w:val="656C2D99"/>
    <w:multiLevelType w:val="multilevel"/>
    <w:tmpl w:val="3BC0A212"/>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15:restartNumberingAfterBreak="0">
    <w:nsid w:val="6D5A5E5F"/>
    <w:multiLevelType w:val="hybridMultilevel"/>
    <w:tmpl w:val="5E0EB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54A87"/>
    <w:multiLevelType w:val="hybridMultilevel"/>
    <w:tmpl w:val="C972AC7C"/>
    <w:lvl w:ilvl="0" w:tplc="D8C471D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CE2453"/>
    <w:multiLevelType w:val="multilevel"/>
    <w:tmpl w:val="813E87E0"/>
    <w:lvl w:ilvl="0">
      <w:start w:val="1"/>
      <w:numFmt w:val="lowerRoman"/>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3" w15:restartNumberingAfterBreak="0">
    <w:nsid w:val="7A7E0106"/>
    <w:multiLevelType w:val="multilevel"/>
    <w:tmpl w:val="3BC0A212"/>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0"/>
  </w:num>
  <w:num w:numId="2">
    <w:abstractNumId w:val="1"/>
  </w:num>
  <w:num w:numId="3">
    <w:abstractNumId w:val="9"/>
  </w:num>
  <w:num w:numId="4">
    <w:abstractNumId w:val="12"/>
  </w:num>
  <w:num w:numId="5">
    <w:abstractNumId w:val="6"/>
  </w:num>
  <w:num w:numId="6">
    <w:abstractNumId w:val="3"/>
  </w:num>
  <w:num w:numId="7">
    <w:abstractNumId w:val="2"/>
  </w:num>
  <w:num w:numId="8">
    <w:abstractNumId w:val="20"/>
  </w:num>
  <w:num w:numId="9">
    <w:abstractNumId w:val="5"/>
  </w:num>
  <w:num w:numId="10">
    <w:abstractNumId w:val="17"/>
  </w:num>
  <w:num w:numId="11">
    <w:abstractNumId w:val="13"/>
  </w:num>
  <w:num w:numId="12">
    <w:abstractNumId w:val="7"/>
  </w:num>
  <w:num w:numId="13">
    <w:abstractNumId w:val="28"/>
  </w:num>
  <w:num w:numId="14">
    <w:abstractNumId w:val="32"/>
  </w:num>
  <w:num w:numId="15">
    <w:abstractNumId w:val="29"/>
  </w:num>
  <w:num w:numId="16">
    <w:abstractNumId w:val="26"/>
  </w:num>
  <w:num w:numId="17">
    <w:abstractNumId w:val="31"/>
  </w:num>
  <w:num w:numId="18">
    <w:abstractNumId w:val="27"/>
  </w:num>
  <w:num w:numId="19">
    <w:abstractNumId w:val="23"/>
  </w:num>
  <w:num w:numId="20">
    <w:abstractNumId w:val="33"/>
  </w:num>
  <w:num w:numId="21">
    <w:abstractNumId w:val="8"/>
  </w:num>
  <w:num w:numId="22">
    <w:abstractNumId w:val="30"/>
  </w:num>
  <w:num w:numId="23">
    <w:abstractNumId w:val="22"/>
  </w:num>
  <w:num w:numId="24">
    <w:abstractNumId w:val="24"/>
  </w:num>
  <w:num w:numId="25">
    <w:abstractNumId w:val="18"/>
  </w:num>
  <w:num w:numId="26">
    <w:abstractNumId w:val="11"/>
  </w:num>
  <w:num w:numId="27">
    <w:abstractNumId w:val="15"/>
  </w:num>
  <w:num w:numId="28">
    <w:abstractNumId w:val="21"/>
  </w:num>
  <w:num w:numId="29">
    <w:abstractNumId w:val="19"/>
  </w:num>
  <w:num w:numId="30">
    <w:abstractNumId w:val="4"/>
  </w:num>
  <w:num w:numId="31">
    <w:abstractNumId w:val="14"/>
  </w:num>
  <w:num w:numId="32">
    <w:abstractNumId w:val="25"/>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99"/>
    <w:rsid w:val="000458A4"/>
    <w:rsid w:val="00090F92"/>
    <w:rsid w:val="000B4C7D"/>
    <w:rsid w:val="000E1B8C"/>
    <w:rsid w:val="0012105F"/>
    <w:rsid w:val="00167F88"/>
    <w:rsid w:val="00186CFC"/>
    <w:rsid w:val="001B54FA"/>
    <w:rsid w:val="001C212D"/>
    <w:rsid w:val="00227A32"/>
    <w:rsid w:val="00237630"/>
    <w:rsid w:val="0025739A"/>
    <w:rsid w:val="002B1294"/>
    <w:rsid w:val="002B1C9F"/>
    <w:rsid w:val="003319C7"/>
    <w:rsid w:val="00343BF1"/>
    <w:rsid w:val="003C55B5"/>
    <w:rsid w:val="003D13A8"/>
    <w:rsid w:val="003D5D2B"/>
    <w:rsid w:val="00411C1D"/>
    <w:rsid w:val="00442B8E"/>
    <w:rsid w:val="004640F8"/>
    <w:rsid w:val="00481D9E"/>
    <w:rsid w:val="00483451"/>
    <w:rsid w:val="004A1186"/>
    <w:rsid w:val="004B7A43"/>
    <w:rsid w:val="004C4837"/>
    <w:rsid w:val="004D41D7"/>
    <w:rsid w:val="00544C73"/>
    <w:rsid w:val="005667A4"/>
    <w:rsid w:val="005B3ADD"/>
    <w:rsid w:val="005C164F"/>
    <w:rsid w:val="00605EF6"/>
    <w:rsid w:val="00630B0B"/>
    <w:rsid w:val="00656AA7"/>
    <w:rsid w:val="006A59B7"/>
    <w:rsid w:val="006D05B6"/>
    <w:rsid w:val="006D100B"/>
    <w:rsid w:val="007618B8"/>
    <w:rsid w:val="00767A25"/>
    <w:rsid w:val="007735A9"/>
    <w:rsid w:val="00792916"/>
    <w:rsid w:val="007A0645"/>
    <w:rsid w:val="007B30E9"/>
    <w:rsid w:val="007B6D08"/>
    <w:rsid w:val="007E1B81"/>
    <w:rsid w:val="00815D17"/>
    <w:rsid w:val="008171ED"/>
    <w:rsid w:val="008234AB"/>
    <w:rsid w:val="00847DD7"/>
    <w:rsid w:val="00860A9E"/>
    <w:rsid w:val="00890058"/>
    <w:rsid w:val="008E0618"/>
    <w:rsid w:val="00933A8F"/>
    <w:rsid w:val="00965585"/>
    <w:rsid w:val="00986613"/>
    <w:rsid w:val="00986B59"/>
    <w:rsid w:val="009C0595"/>
    <w:rsid w:val="009E1588"/>
    <w:rsid w:val="00A20143"/>
    <w:rsid w:val="00A2129B"/>
    <w:rsid w:val="00A31661"/>
    <w:rsid w:val="00A3279B"/>
    <w:rsid w:val="00A801EF"/>
    <w:rsid w:val="00AB149F"/>
    <w:rsid w:val="00AC0406"/>
    <w:rsid w:val="00AE247D"/>
    <w:rsid w:val="00B036A8"/>
    <w:rsid w:val="00B163CB"/>
    <w:rsid w:val="00B37182"/>
    <w:rsid w:val="00BF300A"/>
    <w:rsid w:val="00C058BB"/>
    <w:rsid w:val="00C95ADE"/>
    <w:rsid w:val="00CB0A38"/>
    <w:rsid w:val="00CE66DB"/>
    <w:rsid w:val="00D14DF0"/>
    <w:rsid w:val="00D43B5B"/>
    <w:rsid w:val="00D46958"/>
    <w:rsid w:val="00D93C3D"/>
    <w:rsid w:val="00DB1627"/>
    <w:rsid w:val="00DB3355"/>
    <w:rsid w:val="00DC6549"/>
    <w:rsid w:val="00DF7B08"/>
    <w:rsid w:val="00E00F54"/>
    <w:rsid w:val="00E15AC9"/>
    <w:rsid w:val="00E40B5B"/>
    <w:rsid w:val="00E80D89"/>
    <w:rsid w:val="00E817A9"/>
    <w:rsid w:val="00E825E5"/>
    <w:rsid w:val="00EA12D3"/>
    <w:rsid w:val="00EB7443"/>
    <w:rsid w:val="00F44DF0"/>
    <w:rsid w:val="00F46BDC"/>
    <w:rsid w:val="00F50999"/>
    <w:rsid w:val="00F60A6B"/>
    <w:rsid w:val="00F61F4C"/>
    <w:rsid w:val="00F9137D"/>
    <w:rsid w:val="00F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9468F5-F2F7-495E-B83A-003BFD2B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1D"/>
    <w:rPr>
      <w:sz w:val="24"/>
      <w:szCs w:val="24"/>
    </w:rPr>
  </w:style>
  <w:style w:type="paragraph" w:styleId="Heading1">
    <w:name w:val="heading 1"/>
    <w:basedOn w:val="Normal"/>
    <w:next w:val="Normal"/>
    <w:qFormat/>
    <w:pPr>
      <w:autoSpaceDE w:val="0"/>
      <w:autoSpaceDN w:val="0"/>
      <w:adjustRightInd w:val="0"/>
      <w:jc w:val="center"/>
      <w:outlineLvl w:val="0"/>
    </w:pPr>
    <w:rPr>
      <w:sz w:val="22"/>
      <w:szCs w:val="22"/>
      <w:u w:val="single"/>
    </w:rPr>
  </w:style>
  <w:style w:type="paragraph" w:styleId="Heading2">
    <w:name w:val="heading 2"/>
    <w:basedOn w:val="Normal"/>
    <w:next w:val="Normal"/>
    <w:qFormat/>
    <w:pPr>
      <w:autoSpaceDE w:val="0"/>
      <w:autoSpaceDN w:val="0"/>
      <w:adjustRightInd w:val="0"/>
      <w:outlineLvl w:val="1"/>
    </w:pPr>
    <w:rPr>
      <w:b/>
      <w:bCs/>
      <w:sz w:val="22"/>
      <w:szCs w:val="22"/>
    </w:rPr>
  </w:style>
  <w:style w:type="paragraph" w:styleId="Heading3">
    <w:name w:val="heading 3"/>
    <w:basedOn w:val="Normal"/>
    <w:next w:val="Normal"/>
    <w:link w:val="Heading3Char"/>
    <w:uiPriority w:val="9"/>
    <w:semiHidden/>
    <w:unhideWhenUsed/>
    <w:qFormat/>
    <w:rsid w:val="001C212D"/>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B3A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2">
    <w:name w:val="_level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sz w:val="24"/>
      <w:szCs w:val="24"/>
    </w:rPr>
  </w:style>
  <w:style w:type="paragraph" w:customStyle="1" w:styleId="level3">
    <w:name w:val="_level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 w:val="24"/>
      <w:szCs w:val="24"/>
    </w:rPr>
  </w:style>
  <w:style w:type="paragraph" w:customStyle="1" w:styleId="level4">
    <w:name w:val="_level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pPr>
    <w:rPr>
      <w:sz w:val="24"/>
      <w:szCs w:val="24"/>
    </w:rPr>
  </w:style>
  <w:style w:type="paragraph" w:customStyle="1" w:styleId="level5">
    <w:name w:val="_level5"/>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pPr>
    <w:rPr>
      <w:sz w:val="24"/>
      <w:szCs w:val="24"/>
    </w:rPr>
  </w:style>
  <w:style w:type="paragraph" w:customStyle="1" w:styleId="level6">
    <w:name w:val="_level6"/>
    <w:pPr>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pPr>
    <w:rPr>
      <w:sz w:val="24"/>
      <w:szCs w:val="24"/>
    </w:rPr>
  </w:style>
  <w:style w:type="paragraph" w:customStyle="1" w:styleId="level7">
    <w:name w:val="_level7"/>
    <w:pPr>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pPr>
    <w:rPr>
      <w:sz w:val="24"/>
      <w:szCs w:val="24"/>
    </w:rPr>
  </w:style>
  <w:style w:type="paragraph" w:customStyle="1" w:styleId="level8">
    <w:name w:val="_level8"/>
    <w:pPr>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pPr>
    <w:rPr>
      <w:sz w:val="24"/>
      <w:szCs w:val="24"/>
    </w:rPr>
  </w:style>
  <w:style w:type="paragraph" w:customStyle="1" w:styleId="Level9">
    <w:name w:val="Level 9"/>
    <w:pPr>
      <w:autoSpaceDE w:val="0"/>
      <w:autoSpaceDN w:val="0"/>
      <w:adjustRightInd w:val="0"/>
      <w:ind w:left="-1440"/>
    </w:pPr>
    <w:rPr>
      <w:b/>
      <w:bCs/>
      <w:sz w:val="24"/>
      <w:szCs w:val="24"/>
    </w:rPr>
  </w:style>
  <w:style w:type="paragraph" w:customStyle="1" w:styleId="level90">
    <w:name w:val="_level9"/>
    <w:pPr>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pPr>
    <w:rPr>
      <w:sz w:val="24"/>
      <w:szCs w:val="24"/>
    </w:rPr>
  </w:style>
  <w:style w:type="paragraph" w:styleId="Footer">
    <w:name w:val="footer"/>
    <w:basedOn w:val="Normal"/>
    <w:link w:val="FooterChar"/>
    <w:uiPriority w:val="99"/>
    <w:pPr>
      <w:tabs>
        <w:tab w:val="left" w:pos="0"/>
        <w:tab w:val="center" w:pos="4320"/>
        <w:tab w:val="right" w:pos="8640"/>
        <w:tab w:val="right" w:pos="9360"/>
      </w:tabs>
      <w:autoSpaceDE w:val="0"/>
      <w:autoSpaceDN w:val="0"/>
      <w:adjustRightInd w:val="0"/>
    </w:pPr>
  </w:style>
  <w:style w:type="paragraph" w:styleId="BlockText">
    <w:name w:val="Block Text"/>
    <w:basedOn w:val="Normal"/>
    <w:semiHidden/>
    <w:pPr>
      <w:ind w:left="1440" w:right="1440"/>
    </w:pPr>
  </w:style>
  <w:style w:type="paragraph" w:styleId="Header">
    <w:name w:val="header"/>
    <w:basedOn w:val="Normal"/>
    <w:semiHidden/>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605EF6"/>
    <w:rPr>
      <w:sz w:val="24"/>
      <w:szCs w:val="24"/>
    </w:rPr>
  </w:style>
  <w:style w:type="paragraph" w:styleId="ListParagraph">
    <w:name w:val="List Paragraph"/>
    <w:basedOn w:val="Normal"/>
    <w:uiPriority w:val="34"/>
    <w:qFormat/>
    <w:rsid w:val="001B54FA"/>
    <w:pPr>
      <w:ind w:left="720"/>
      <w:contextualSpacing/>
    </w:pPr>
  </w:style>
  <w:style w:type="paragraph" w:customStyle="1" w:styleId="Number1">
    <w:name w:val="Number 1"/>
    <w:aliases w:val="N1"/>
    <w:basedOn w:val="Normal"/>
    <w:rsid w:val="00890058"/>
    <w:pPr>
      <w:keepNext/>
      <w:numPr>
        <w:numId w:val="31"/>
      </w:numPr>
      <w:tabs>
        <w:tab w:val="clear" w:pos="0"/>
      </w:tabs>
      <w:spacing w:after="240"/>
      <w:jc w:val="center"/>
      <w:outlineLvl w:val="0"/>
    </w:pPr>
    <w:rPr>
      <w:rFonts w:ascii="Times" w:hAnsi="Times"/>
      <w:b/>
      <w:color w:val="000000"/>
      <w:sz w:val="22"/>
    </w:rPr>
  </w:style>
  <w:style w:type="paragraph" w:customStyle="1" w:styleId="Number2">
    <w:name w:val="Number 2"/>
    <w:aliases w:val="N2"/>
    <w:basedOn w:val="Normal"/>
    <w:rsid w:val="00890058"/>
    <w:pPr>
      <w:numPr>
        <w:ilvl w:val="1"/>
        <w:numId w:val="31"/>
      </w:numPr>
      <w:tabs>
        <w:tab w:val="clear" w:pos="0"/>
      </w:tabs>
      <w:spacing w:after="240"/>
      <w:jc w:val="both"/>
      <w:outlineLvl w:val="1"/>
    </w:pPr>
    <w:rPr>
      <w:color w:val="000000"/>
      <w:sz w:val="22"/>
    </w:rPr>
  </w:style>
  <w:style w:type="paragraph" w:customStyle="1" w:styleId="Number3">
    <w:name w:val="Number 3"/>
    <w:aliases w:val="N3"/>
    <w:basedOn w:val="Normal"/>
    <w:rsid w:val="00890058"/>
    <w:pPr>
      <w:numPr>
        <w:ilvl w:val="2"/>
        <w:numId w:val="31"/>
      </w:numPr>
      <w:tabs>
        <w:tab w:val="clear" w:pos="0"/>
      </w:tabs>
      <w:spacing w:after="240"/>
      <w:jc w:val="both"/>
      <w:outlineLvl w:val="2"/>
    </w:pPr>
    <w:rPr>
      <w:color w:val="000000"/>
      <w:sz w:val="22"/>
    </w:rPr>
  </w:style>
  <w:style w:type="paragraph" w:customStyle="1" w:styleId="Number4">
    <w:name w:val="Number 4"/>
    <w:aliases w:val="N4"/>
    <w:basedOn w:val="Normal"/>
    <w:rsid w:val="00890058"/>
    <w:pPr>
      <w:numPr>
        <w:ilvl w:val="3"/>
        <w:numId w:val="31"/>
      </w:numPr>
      <w:tabs>
        <w:tab w:val="clear" w:pos="0"/>
      </w:tabs>
      <w:spacing w:after="240"/>
      <w:jc w:val="both"/>
      <w:outlineLvl w:val="3"/>
    </w:pPr>
    <w:rPr>
      <w:color w:val="000000"/>
      <w:sz w:val="22"/>
    </w:rPr>
  </w:style>
  <w:style w:type="paragraph" w:customStyle="1" w:styleId="Number5">
    <w:name w:val="Number 5"/>
    <w:aliases w:val="N5"/>
    <w:basedOn w:val="Normal"/>
    <w:rsid w:val="00890058"/>
    <w:pPr>
      <w:keepNext/>
      <w:numPr>
        <w:ilvl w:val="4"/>
        <w:numId w:val="31"/>
      </w:numPr>
      <w:tabs>
        <w:tab w:val="clear" w:pos="0"/>
      </w:tabs>
      <w:jc w:val="both"/>
      <w:outlineLvl w:val="4"/>
    </w:pPr>
    <w:rPr>
      <w:color w:val="000000"/>
      <w:sz w:val="22"/>
    </w:rPr>
  </w:style>
  <w:style w:type="paragraph" w:customStyle="1" w:styleId="Number6">
    <w:name w:val="Number 6"/>
    <w:aliases w:val="N6"/>
    <w:basedOn w:val="Normal"/>
    <w:rsid w:val="00890058"/>
    <w:pPr>
      <w:numPr>
        <w:ilvl w:val="5"/>
        <w:numId w:val="31"/>
      </w:numPr>
      <w:tabs>
        <w:tab w:val="clear" w:pos="0"/>
      </w:tabs>
      <w:spacing w:after="240"/>
      <w:jc w:val="both"/>
      <w:outlineLvl w:val="5"/>
    </w:pPr>
    <w:rPr>
      <w:rFonts w:ascii="Times" w:hAnsi="Times"/>
      <w:color w:val="000000"/>
      <w:sz w:val="22"/>
    </w:rPr>
  </w:style>
  <w:style w:type="paragraph" w:customStyle="1" w:styleId="Number7">
    <w:name w:val="Number 7"/>
    <w:aliases w:val="N7"/>
    <w:basedOn w:val="Normal"/>
    <w:rsid w:val="00890058"/>
    <w:pPr>
      <w:numPr>
        <w:ilvl w:val="6"/>
        <w:numId w:val="31"/>
      </w:numPr>
      <w:tabs>
        <w:tab w:val="clear" w:pos="0"/>
      </w:tabs>
      <w:spacing w:after="240"/>
      <w:jc w:val="both"/>
      <w:outlineLvl w:val="6"/>
    </w:pPr>
    <w:rPr>
      <w:color w:val="000000"/>
    </w:rPr>
  </w:style>
  <w:style w:type="paragraph" w:customStyle="1" w:styleId="Number8">
    <w:name w:val="Number 8"/>
    <w:aliases w:val="N8"/>
    <w:basedOn w:val="Normal"/>
    <w:rsid w:val="00890058"/>
    <w:pPr>
      <w:numPr>
        <w:ilvl w:val="7"/>
        <w:numId w:val="31"/>
      </w:numPr>
      <w:tabs>
        <w:tab w:val="clear" w:pos="0"/>
      </w:tabs>
      <w:spacing w:after="240"/>
      <w:jc w:val="both"/>
      <w:outlineLvl w:val="7"/>
    </w:pPr>
    <w:rPr>
      <w:color w:val="000000"/>
    </w:rPr>
  </w:style>
  <w:style w:type="paragraph" w:customStyle="1" w:styleId="Number9">
    <w:name w:val="Number 9"/>
    <w:aliases w:val="N9"/>
    <w:basedOn w:val="Normal"/>
    <w:rsid w:val="00890058"/>
    <w:pPr>
      <w:numPr>
        <w:ilvl w:val="8"/>
        <w:numId w:val="31"/>
      </w:numPr>
      <w:tabs>
        <w:tab w:val="clear" w:pos="0"/>
      </w:tabs>
      <w:spacing w:after="240"/>
      <w:jc w:val="both"/>
      <w:outlineLvl w:val="8"/>
    </w:pPr>
    <w:rPr>
      <w:color w:val="000000"/>
    </w:rPr>
  </w:style>
  <w:style w:type="character" w:customStyle="1" w:styleId="Heading3Char">
    <w:name w:val="Heading 3 Char"/>
    <w:basedOn w:val="DefaultParagraphFont"/>
    <w:link w:val="Heading3"/>
    <w:uiPriority w:val="9"/>
    <w:semiHidden/>
    <w:rsid w:val="001C212D"/>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semiHidden/>
    <w:rsid w:val="005B3ADD"/>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E763-E7D5-4C78-BE3D-8501A469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TRLA</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dc:creator>
  <cp:lastModifiedBy>Kalinowski, Kathryn L</cp:lastModifiedBy>
  <cp:revision>2</cp:revision>
  <cp:lastPrinted>2014-05-23T19:17:00Z</cp:lastPrinted>
  <dcterms:created xsi:type="dcterms:W3CDTF">2018-07-17T17:30:00Z</dcterms:created>
  <dcterms:modified xsi:type="dcterms:W3CDTF">2018-07-17T17:30:00Z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sAAAE34RQVAK31nK0S70O06NBR35YzRYBQt9xFR870bSGBQ=</vt:lpwstr>
  </property>
  <property fmtid="{D5CDD505-2E9C-101B-9397-08002B2CF9AE}" pid="3" name="MAIL_MSG_ID1">
    <vt:lpwstr>sAAAE34RQVAK31kcLSlsy/q5O3nyNxwDvApDbagRZSSBsww=</vt:lpwstr>
  </property>
  <property fmtid="{D5CDD505-2E9C-101B-9397-08002B2CF9AE}" pid="4" name="EMAIL_OWNER_ADDRESS">
    <vt:lpwstr>sAAAE34RQVAK31maATnUUoIyf9Y5Jf1xqg8hedpbZqUnbjk=</vt:lpwstr>
  </property>
</Properties>
</file>