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DD9A7" w14:textId="0214FEB9" w:rsidR="00F658E0" w:rsidRDefault="004D6D11">
      <w:pPr>
        <w:jc w:val="center"/>
        <w:rPr>
          <w:b/>
          <w:smallCaps/>
          <w:color w:val="000000"/>
          <w:sz w:val="28"/>
          <w:szCs w:val="28"/>
        </w:rPr>
      </w:pPr>
      <w:r>
        <w:rPr>
          <w:b/>
          <w:smallCaps/>
          <w:color w:val="000000"/>
          <w:sz w:val="32"/>
          <w:szCs w:val="32"/>
        </w:rPr>
        <w:t>202</w:t>
      </w:r>
      <w:r w:rsidR="004F7C75">
        <w:rPr>
          <w:b/>
          <w:smallCaps/>
          <w:color w:val="000000"/>
          <w:sz w:val="32"/>
          <w:szCs w:val="32"/>
        </w:rPr>
        <w:t>2</w:t>
      </w:r>
      <w:r>
        <w:rPr>
          <w:b/>
          <w:smallCaps/>
          <w:color w:val="000000"/>
          <w:sz w:val="32"/>
          <w:szCs w:val="32"/>
        </w:rPr>
        <w:t xml:space="preserve"> </w:t>
      </w:r>
      <w:r w:rsidR="00491715">
        <w:rPr>
          <w:b/>
          <w:smallCaps/>
          <w:color w:val="000000"/>
          <w:sz w:val="32"/>
          <w:szCs w:val="32"/>
        </w:rPr>
        <w:t>Judge John R. Brown Admiralty Moot Court Competition</w:t>
      </w:r>
    </w:p>
    <w:p w14:paraId="1BB3B1FD" w14:textId="77777777" w:rsidR="00F658E0" w:rsidRDefault="00F658E0">
      <w:pPr>
        <w:jc w:val="center"/>
        <w:rPr>
          <w:b/>
          <w:color w:val="000000"/>
          <w:sz w:val="30"/>
          <w:szCs w:val="30"/>
        </w:rPr>
      </w:pPr>
    </w:p>
    <w:p w14:paraId="57BFF3FA" w14:textId="77777777" w:rsidR="00F658E0" w:rsidRDefault="00491715">
      <w:pPr>
        <w:jc w:val="center"/>
        <w:rPr>
          <w:b/>
          <w:smallCaps/>
          <w:color w:val="000000"/>
          <w:sz w:val="32"/>
          <w:szCs w:val="32"/>
          <w:u w:val="single"/>
        </w:rPr>
      </w:pPr>
      <w:r>
        <w:rPr>
          <w:b/>
          <w:smallCaps/>
          <w:color w:val="000000"/>
          <w:sz w:val="32"/>
          <w:szCs w:val="32"/>
          <w:u w:val="single"/>
        </w:rPr>
        <w:t>Rules</w:t>
      </w:r>
    </w:p>
    <w:p w14:paraId="79FF9914" w14:textId="77777777" w:rsidR="00F658E0" w:rsidRDefault="00F658E0">
      <w:pPr>
        <w:jc w:val="center"/>
        <w:rPr>
          <w:b/>
          <w:color w:val="000000"/>
          <w:sz w:val="30"/>
          <w:szCs w:val="30"/>
        </w:rPr>
      </w:pPr>
    </w:p>
    <w:p w14:paraId="5DA09D9C" w14:textId="77777777" w:rsidR="00F658E0" w:rsidRDefault="00491715">
      <w:pPr>
        <w:jc w:val="center"/>
        <w:rPr>
          <w:b/>
          <w:color w:val="000000"/>
        </w:rPr>
      </w:pPr>
      <w:r>
        <w:rPr>
          <w:b/>
          <w:color w:val="000000"/>
        </w:rPr>
        <w:t>Rule 1. THE COMPETITION</w:t>
      </w:r>
    </w:p>
    <w:p w14:paraId="75CB418F" w14:textId="77777777" w:rsidR="00F658E0" w:rsidRDefault="00F658E0">
      <w:pPr>
        <w:jc w:val="center"/>
        <w:rPr>
          <w:b/>
          <w:color w:val="000000"/>
        </w:rPr>
      </w:pPr>
    </w:p>
    <w:p w14:paraId="119F0DA1" w14:textId="21438DA5" w:rsidR="00F658E0" w:rsidRDefault="00491715">
      <w:pPr>
        <w:jc w:val="both"/>
        <w:rPr>
          <w:color w:val="000000"/>
        </w:rPr>
      </w:pPr>
      <w:r>
        <w:rPr>
          <w:color w:val="000000"/>
        </w:rPr>
        <w:t>(A) The Judge John R. Brown Admiralty Moot Court Competition is an interscholastic appellate moot court competition sponsored each year by The University of Texas School of Law, and co-sponsored in 20</w:t>
      </w:r>
      <w:r w:rsidR="003A1D47">
        <w:rPr>
          <w:color w:val="000000"/>
        </w:rPr>
        <w:t>2</w:t>
      </w:r>
      <w:r w:rsidR="004F7C75">
        <w:rPr>
          <w:color w:val="000000"/>
        </w:rPr>
        <w:t>2</w:t>
      </w:r>
      <w:r>
        <w:rPr>
          <w:color w:val="000000"/>
        </w:rPr>
        <w:t xml:space="preserve"> by </w:t>
      </w:r>
      <w:r w:rsidR="003F417E">
        <w:rPr>
          <w:color w:val="000000"/>
        </w:rPr>
        <w:t xml:space="preserve">University </w:t>
      </w:r>
      <w:r w:rsidR="00AD702C">
        <w:rPr>
          <w:color w:val="000000"/>
        </w:rPr>
        <w:t xml:space="preserve">of Maine </w:t>
      </w:r>
      <w:r w:rsidR="003F417E">
        <w:rPr>
          <w:color w:val="000000"/>
        </w:rPr>
        <w:t>School of Law</w:t>
      </w:r>
      <w:r w:rsidR="00FC4117">
        <w:rPr>
          <w:color w:val="000000"/>
        </w:rPr>
        <w:t>,</w:t>
      </w:r>
      <w:r>
        <w:rPr>
          <w:color w:val="000000"/>
        </w:rPr>
        <w:t xml:space="preserve"> in memory of Judge John R. Brown.  Judge Brown served from 1955 to 1993 on the United States Court of Appeals for the Fifth Circuit, where he was one of the nation’s most prominent admiralty judges. </w:t>
      </w:r>
    </w:p>
    <w:p w14:paraId="1DDA8493" w14:textId="77777777" w:rsidR="00F658E0" w:rsidRDefault="00F658E0">
      <w:pPr>
        <w:jc w:val="both"/>
        <w:rPr>
          <w:color w:val="000000"/>
        </w:rPr>
      </w:pPr>
    </w:p>
    <w:p w14:paraId="631CBFE3" w14:textId="4438EB56" w:rsidR="00F658E0" w:rsidRDefault="00491715">
      <w:pPr>
        <w:jc w:val="both"/>
        <w:rPr>
          <w:color w:val="000000"/>
        </w:rPr>
      </w:pPr>
      <w:r>
        <w:rPr>
          <w:color w:val="000000"/>
        </w:rPr>
        <w:t>(B) The Competition Committee consist</w:t>
      </w:r>
      <w:r w:rsidR="00830139">
        <w:rPr>
          <w:color w:val="000000"/>
        </w:rPr>
        <w:t>s</w:t>
      </w:r>
      <w:r>
        <w:rPr>
          <w:color w:val="000000"/>
        </w:rPr>
        <w:t xml:space="preserve"> of faculty members from The University of Texas School of Law and </w:t>
      </w:r>
      <w:r w:rsidR="003F417E">
        <w:rPr>
          <w:color w:val="000000"/>
        </w:rPr>
        <w:t xml:space="preserve">University </w:t>
      </w:r>
      <w:r w:rsidR="00AD702C">
        <w:rPr>
          <w:color w:val="000000"/>
        </w:rPr>
        <w:t xml:space="preserve">of Maine </w:t>
      </w:r>
      <w:r w:rsidR="003F417E">
        <w:rPr>
          <w:color w:val="000000"/>
        </w:rPr>
        <w:t>School of Law</w:t>
      </w:r>
      <w:r>
        <w:rPr>
          <w:color w:val="000000"/>
        </w:rPr>
        <w:t>.  A student from The University of Texas School of Law serve</w:t>
      </w:r>
      <w:r w:rsidR="00830139">
        <w:rPr>
          <w:color w:val="000000"/>
        </w:rPr>
        <w:t>s</w:t>
      </w:r>
      <w:r>
        <w:rPr>
          <w:color w:val="000000"/>
        </w:rPr>
        <w:t xml:space="preserve"> as the Texas Competition Director, and may be </w:t>
      </w:r>
      <w:r w:rsidR="00830139">
        <w:rPr>
          <w:color w:val="000000"/>
        </w:rPr>
        <w:t xml:space="preserve">assisted </w:t>
      </w:r>
      <w:r>
        <w:rPr>
          <w:color w:val="000000"/>
        </w:rPr>
        <w:t>by a</w:t>
      </w:r>
      <w:r>
        <w:t xml:space="preserve"> Texas Competition Assistant Director who, at the discretion of the Texas Competition Director, may exercise the Texas Competition Director’s authority in </w:t>
      </w:r>
      <w:r w:rsidR="005729F7">
        <w:t>her</w:t>
      </w:r>
      <w:r>
        <w:t xml:space="preserve"> place</w:t>
      </w:r>
      <w:r>
        <w:rPr>
          <w:color w:val="000000"/>
        </w:rPr>
        <w:t xml:space="preserve">.  A student from </w:t>
      </w:r>
      <w:r w:rsidR="003F417E">
        <w:rPr>
          <w:color w:val="000000"/>
        </w:rPr>
        <w:t xml:space="preserve">University </w:t>
      </w:r>
      <w:r w:rsidR="00AD702C">
        <w:rPr>
          <w:color w:val="000000"/>
        </w:rPr>
        <w:t xml:space="preserve">of Maine </w:t>
      </w:r>
      <w:r w:rsidR="003F417E">
        <w:rPr>
          <w:color w:val="000000"/>
        </w:rPr>
        <w:t>School of Law</w:t>
      </w:r>
      <w:r w:rsidR="003A1D47">
        <w:rPr>
          <w:color w:val="000000"/>
        </w:rPr>
        <w:t xml:space="preserve"> </w:t>
      </w:r>
      <w:r>
        <w:rPr>
          <w:color w:val="000000"/>
        </w:rPr>
        <w:t>serve</w:t>
      </w:r>
      <w:r w:rsidR="001361E5">
        <w:rPr>
          <w:color w:val="000000"/>
        </w:rPr>
        <w:t>s</w:t>
      </w:r>
      <w:r>
        <w:rPr>
          <w:color w:val="000000"/>
        </w:rPr>
        <w:t xml:space="preserve"> as the </w:t>
      </w:r>
      <w:r w:rsidR="00AD702C">
        <w:t xml:space="preserve">Maine </w:t>
      </w:r>
      <w:r>
        <w:rPr>
          <w:color w:val="000000"/>
        </w:rPr>
        <w:t>Competition Director.</w:t>
      </w:r>
    </w:p>
    <w:p w14:paraId="60FA420D" w14:textId="77777777" w:rsidR="00F658E0" w:rsidRDefault="00F658E0">
      <w:pPr>
        <w:jc w:val="both"/>
        <w:rPr>
          <w:color w:val="000000"/>
        </w:rPr>
      </w:pPr>
    </w:p>
    <w:p w14:paraId="7BC4DDB6" w14:textId="77777777" w:rsidR="00F658E0" w:rsidRDefault="00491715">
      <w:pPr>
        <w:jc w:val="both"/>
        <w:rPr>
          <w:color w:val="000000"/>
        </w:rPr>
      </w:pPr>
      <w:r>
        <w:rPr>
          <w:color w:val="000000"/>
        </w:rPr>
        <w:t>(C) The Competition is governed by these Rules and the procedures established under these Rules by the Competition Directors with the approval of the Com</w:t>
      </w:r>
      <w:bookmarkStart w:id="0" w:name="_GoBack"/>
      <w:bookmarkEnd w:id="0"/>
      <w:r>
        <w:rPr>
          <w:color w:val="000000"/>
        </w:rPr>
        <w:t>petition Committee.</w:t>
      </w:r>
    </w:p>
    <w:p w14:paraId="4A7A8C06" w14:textId="77777777" w:rsidR="00F658E0" w:rsidRDefault="00F658E0">
      <w:pPr>
        <w:tabs>
          <w:tab w:val="left" w:pos="6547"/>
        </w:tabs>
        <w:rPr>
          <w:color w:val="000000"/>
        </w:rPr>
      </w:pPr>
    </w:p>
    <w:p w14:paraId="16A17E37" w14:textId="2F6811A8" w:rsidR="003F417E" w:rsidRDefault="00491715" w:rsidP="00095054">
      <w:pPr>
        <w:jc w:val="both"/>
        <w:rPr>
          <w:color w:val="000000"/>
        </w:rPr>
      </w:pPr>
      <w:r>
        <w:rPr>
          <w:color w:val="000000"/>
        </w:rPr>
        <w:t xml:space="preserve">(D) The </w:t>
      </w:r>
      <w:r w:rsidR="00A06255">
        <w:rPr>
          <w:color w:val="000000"/>
        </w:rPr>
        <w:t>20</w:t>
      </w:r>
      <w:r w:rsidR="003A1D47">
        <w:rPr>
          <w:color w:val="000000"/>
        </w:rPr>
        <w:t>2</w:t>
      </w:r>
      <w:r w:rsidR="004F7C75">
        <w:rPr>
          <w:color w:val="000000"/>
        </w:rPr>
        <w:t>2</w:t>
      </w:r>
      <w:r>
        <w:rPr>
          <w:color w:val="000000"/>
        </w:rPr>
        <w:t xml:space="preserve"> Competition will be held </w:t>
      </w:r>
      <w:r w:rsidR="004F7C75">
        <w:rPr>
          <w:color w:val="000000"/>
        </w:rPr>
        <w:t>in Portland, ME on</w:t>
      </w:r>
      <w:r>
        <w:rPr>
          <w:color w:val="000000"/>
        </w:rPr>
        <w:t xml:space="preserve"> </w:t>
      </w:r>
      <w:r w:rsidR="003F417E">
        <w:rPr>
          <w:color w:val="000000"/>
        </w:rPr>
        <w:t xml:space="preserve">March </w:t>
      </w:r>
      <w:r w:rsidR="004F7C75">
        <w:rPr>
          <w:color w:val="000000"/>
        </w:rPr>
        <w:t>30 – April 2, 2022</w:t>
      </w:r>
      <w:r w:rsidR="003A1D47">
        <w:rPr>
          <w:color w:val="000000"/>
        </w:rPr>
        <w:t>.</w:t>
      </w:r>
      <w:r>
        <w:rPr>
          <w:color w:val="000000"/>
        </w:rPr>
        <w:t xml:space="preserve"> </w:t>
      </w:r>
      <w:r w:rsidR="001361E5">
        <w:rPr>
          <w:color w:val="000000"/>
        </w:rPr>
        <w:t xml:space="preserve"> </w:t>
      </w:r>
      <w:r>
        <w:rPr>
          <w:color w:val="000000"/>
        </w:rPr>
        <w:t xml:space="preserve">The Texas Competition Director will </w:t>
      </w:r>
      <w:r w:rsidR="001361E5">
        <w:rPr>
          <w:color w:val="000000"/>
        </w:rPr>
        <w:t xml:space="preserve">post more </w:t>
      </w:r>
      <w:r>
        <w:rPr>
          <w:color w:val="000000"/>
        </w:rPr>
        <w:t xml:space="preserve">detailed information </w:t>
      </w:r>
      <w:r w:rsidR="005A4182">
        <w:rPr>
          <w:color w:val="000000"/>
        </w:rPr>
        <w:t xml:space="preserve">about </w:t>
      </w:r>
      <w:r>
        <w:rPr>
          <w:color w:val="000000"/>
        </w:rPr>
        <w:t xml:space="preserve">the program and schedule </w:t>
      </w:r>
      <w:r w:rsidR="001361E5">
        <w:rPr>
          <w:color w:val="000000"/>
        </w:rPr>
        <w:t xml:space="preserve">on the Competition’s website:  </w:t>
      </w:r>
      <w:hyperlink r:id="rId8" w:history="1">
        <w:r w:rsidR="001361E5" w:rsidRPr="004C329B">
          <w:rPr>
            <w:rStyle w:val="Hyperlink"/>
          </w:rPr>
          <w:t>https://law.utexas.edu/advocacy/admiralty-competition/</w:t>
        </w:r>
      </w:hyperlink>
      <w:r>
        <w:rPr>
          <w:color w:val="000000"/>
        </w:rPr>
        <w:t xml:space="preserve">. </w:t>
      </w:r>
      <w:r w:rsidR="00006724">
        <w:rPr>
          <w:color w:val="000000"/>
        </w:rPr>
        <w:t xml:space="preserve">We expect the Competition to proceed in person in Portland, but if a worsening pandemic situation requires </w:t>
      </w:r>
      <w:r w:rsidR="00095054">
        <w:rPr>
          <w:color w:val="000000"/>
        </w:rPr>
        <w:t xml:space="preserve">the Competition </w:t>
      </w:r>
      <w:r w:rsidR="00006724">
        <w:rPr>
          <w:color w:val="000000"/>
        </w:rPr>
        <w:t xml:space="preserve">to be held </w:t>
      </w:r>
      <w:r w:rsidR="00095054">
        <w:rPr>
          <w:color w:val="000000"/>
        </w:rPr>
        <w:t xml:space="preserve">on a video-conferencing platform, special procedures for a remote competition </w:t>
      </w:r>
      <w:r w:rsidR="00006724">
        <w:rPr>
          <w:color w:val="000000"/>
        </w:rPr>
        <w:t xml:space="preserve">(similar to those adopted in 2021) </w:t>
      </w:r>
      <w:r w:rsidR="00095054">
        <w:rPr>
          <w:color w:val="000000"/>
        </w:rPr>
        <w:t xml:space="preserve">will be followed. </w:t>
      </w:r>
    </w:p>
    <w:p w14:paraId="5FF54AF0" w14:textId="77777777" w:rsidR="00F658E0" w:rsidRDefault="00F658E0">
      <w:pPr>
        <w:jc w:val="both"/>
        <w:rPr>
          <w:color w:val="000000"/>
        </w:rPr>
      </w:pPr>
    </w:p>
    <w:p w14:paraId="6048B92B" w14:textId="77777777" w:rsidR="00F658E0" w:rsidRDefault="00491715">
      <w:pPr>
        <w:keepNext/>
        <w:jc w:val="center"/>
        <w:rPr>
          <w:b/>
          <w:color w:val="000000"/>
        </w:rPr>
      </w:pPr>
      <w:r>
        <w:rPr>
          <w:b/>
          <w:color w:val="000000"/>
        </w:rPr>
        <w:t xml:space="preserve">Rule 2. TEAMS </w:t>
      </w:r>
    </w:p>
    <w:p w14:paraId="60F49A9C" w14:textId="77777777" w:rsidR="00F658E0" w:rsidRDefault="00F658E0">
      <w:pPr>
        <w:keepNext/>
        <w:jc w:val="both"/>
        <w:rPr>
          <w:b/>
          <w:color w:val="000000"/>
        </w:rPr>
      </w:pPr>
    </w:p>
    <w:p w14:paraId="22DC3368" w14:textId="7E918FE8" w:rsidR="00F658E0" w:rsidRDefault="00491715">
      <w:pPr>
        <w:jc w:val="both"/>
        <w:rPr>
          <w:color w:val="000000"/>
        </w:rPr>
      </w:pPr>
      <w:r>
        <w:rPr>
          <w:color w:val="000000"/>
        </w:rPr>
        <w:t xml:space="preserve">(A) Each participating law school may enter up to two teams in the Competition. </w:t>
      </w:r>
      <w:r w:rsidR="001361E5">
        <w:rPr>
          <w:color w:val="000000"/>
        </w:rPr>
        <w:t xml:space="preserve"> </w:t>
      </w:r>
      <w:r w:rsidR="001361E5">
        <w:t>The Texas Competition Director</w:t>
      </w:r>
      <w:r w:rsidR="001361E5">
        <w:rPr>
          <w:color w:val="000000"/>
        </w:rPr>
        <w:t xml:space="preserve"> </w:t>
      </w:r>
      <w:r>
        <w:rPr>
          <w:color w:val="000000"/>
        </w:rPr>
        <w:t>will enroll</w:t>
      </w:r>
      <w:r w:rsidR="001361E5">
        <w:rPr>
          <w:color w:val="000000"/>
        </w:rPr>
        <w:t xml:space="preserve"> teams </w:t>
      </w:r>
      <w:r>
        <w:rPr>
          <w:color w:val="000000"/>
        </w:rPr>
        <w:t xml:space="preserve">in the Competition in the order that </w:t>
      </w:r>
      <w:r w:rsidR="001361E5">
        <w:rPr>
          <w:color w:val="000000"/>
        </w:rPr>
        <w:t xml:space="preserve">she receives </w:t>
      </w:r>
      <w:r>
        <w:rPr>
          <w:color w:val="000000"/>
        </w:rPr>
        <w:t>their registration</w:t>
      </w:r>
      <w:r w:rsidR="001361E5">
        <w:rPr>
          <w:color w:val="000000"/>
        </w:rPr>
        <w:t>s</w:t>
      </w:r>
      <w:r>
        <w:rPr>
          <w:color w:val="000000"/>
        </w:rPr>
        <w:t xml:space="preserve">. </w:t>
      </w:r>
      <w:r w:rsidR="001361E5">
        <w:rPr>
          <w:color w:val="000000"/>
        </w:rPr>
        <w:t xml:space="preserve"> </w:t>
      </w:r>
      <w:r>
        <w:rPr>
          <w:color w:val="000000"/>
        </w:rPr>
        <w:t xml:space="preserve">Registration fees are non-refundable, except that fees will be returned if a team is unable to participate because of limited space. </w:t>
      </w:r>
    </w:p>
    <w:p w14:paraId="74ACE35C" w14:textId="77777777" w:rsidR="00F658E0" w:rsidRDefault="00F658E0">
      <w:pPr>
        <w:jc w:val="both"/>
        <w:rPr>
          <w:color w:val="000000"/>
        </w:rPr>
      </w:pPr>
    </w:p>
    <w:p w14:paraId="279B44AC" w14:textId="21DAE80E" w:rsidR="00F658E0" w:rsidRDefault="00491715">
      <w:pPr>
        <w:jc w:val="both"/>
        <w:rPr>
          <w:color w:val="000000"/>
        </w:rPr>
      </w:pPr>
      <w:r>
        <w:rPr>
          <w:color w:val="000000"/>
        </w:rPr>
        <w:t>(B) A team is composed of two or three students, all of whom must be enrolled in a full or part-time (day or night) program in the law school they represent.</w:t>
      </w:r>
      <w:r w:rsidR="001361E5">
        <w:rPr>
          <w:color w:val="000000"/>
        </w:rPr>
        <w:t xml:space="preserve"> </w:t>
      </w:r>
      <w:r>
        <w:rPr>
          <w:color w:val="000000"/>
        </w:rPr>
        <w:t xml:space="preserve"> No team member may hold a law degree, except that full-time law students who are candidates for an advanced degree (such as the LL.M. degree) are eligible to compete. </w:t>
      </w:r>
    </w:p>
    <w:p w14:paraId="0AA644E4" w14:textId="77777777" w:rsidR="00F658E0" w:rsidRDefault="00F658E0">
      <w:pPr>
        <w:jc w:val="both"/>
        <w:rPr>
          <w:color w:val="000000"/>
        </w:rPr>
      </w:pPr>
    </w:p>
    <w:p w14:paraId="27ADA078" w14:textId="77777777" w:rsidR="00F658E0" w:rsidRDefault="00491715">
      <w:pPr>
        <w:jc w:val="both"/>
        <w:rPr>
          <w:color w:val="000000"/>
        </w:rPr>
      </w:pPr>
      <w:r>
        <w:rPr>
          <w:color w:val="000000"/>
        </w:rPr>
        <w:t>(C) There may be no substitution of team members, except with the written consent of the Texas Competition Director.</w:t>
      </w:r>
    </w:p>
    <w:p w14:paraId="4AF1D391" w14:textId="77777777" w:rsidR="00F658E0" w:rsidRDefault="00F658E0">
      <w:pPr>
        <w:rPr>
          <w:b/>
          <w:color w:val="000000"/>
        </w:rPr>
      </w:pPr>
    </w:p>
    <w:p w14:paraId="3A4E2F74" w14:textId="77777777" w:rsidR="00F658E0" w:rsidRDefault="00491715">
      <w:pPr>
        <w:keepNext/>
        <w:jc w:val="center"/>
        <w:rPr>
          <w:b/>
          <w:color w:val="000000"/>
        </w:rPr>
      </w:pPr>
      <w:r>
        <w:rPr>
          <w:b/>
          <w:color w:val="000000"/>
        </w:rPr>
        <w:lastRenderedPageBreak/>
        <w:t>Rule 3. BRIEFS</w:t>
      </w:r>
    </w:p>
    <w:p w14:paraId="647F3D72" w14:textId="77777777" w:rsidR="00F658E0" w:rsidRDefault="00F658E0">
      <w:pPr>
        <w:keepNext/>
        <w:rPr>
          <w:b/>
          <w:color w:val="000000"/>
        </w:rPr>
      </w:pPr>
    </w:p>
    <w:p w14:paraId="0065231F" w14:textId="1015FF01" w:rsidR="00F658E0" w:rsidRDefault="00491715">
      <w:pPr>
        <w:jc w:val="both"/>
        <w:rPr>
          <w:color w:val="000000"/>
        </w:rPr>
      </w:pPr>
      <w:r>
        <w:rPr>
          <w:color w:val="000000"/>
        </w:rPr>
        <w:t xml:space="preserve">(A) </w:t>
      </w:r>
      <w:r w:rsidR="005729F7">
        <w:rPr>
          <w:color w:val="000000"/>
        </w:rPr>
        <w:t xml:space="preserve">(i) </w:t>
      </w:r>
      <w:r>
        <w:rPr>
          <w:color w:val="000000"/>
        </w:rPr>
        <w:t xml:space="preserve">The Texas Competition Director will assign each team to write its brief for either the petitioner or the respondent. </w:t>
      </w:r>
      <w:r w:rsidR="001361E5">
        <w:rPr>
          <w:color w:val="000000"/>
        </w:rPr>
        <w:t xml:space="preserve"> The Texas Competition Director </w:t>
      </w:r>
      <w:r>
        <w:rPr>
          <w:color w:val="000000"/>
        </w:rPr>
        <w:t>will announce</w:t>
      </w:r>
      <w:r w:rsidR="001361E5">
        <w:rPr>
          <w:color w:val="000000"/>
        </w:rPr>
        <w:t xml:space="preserve"> brief assignments</w:t>
      </w:r>
      <w:r>
        <w:rPr>
          <w:color w:val="000000"/>
        </w:rPr>
        <w:t xml:space="preserve"> when </w:t>
      </w:r>
      <w:r w:rsidR="001361E5">
        <w:rPr>
          <w:color w:val="000000"/>
        </w:rPr>
        <w:t xml:space="preserve">she </w:t>
      </w:r>
      <w:r>
        <w:rPr>
          <w:color w:val="000000"/>
        </w:rPr>
        <w:t>distribute</w:t>
      </w:r>
      <w:r w:rsidR="001361E5">
        <w:rPr>
          <w:color w:val="000000"/>
        </w:rPr>
        <w:t>s the Competition Packet</w:t>
      </w:r>
      <w:r>
        <w:rPr>
          <w:color w:val="000000"/>
        </w:rPr>
        <w:t>.</w:t>
      </w:r>
      <w:r w:rsidR="001361E5">
        <w:rPr>
          <w:color w:val="000000"/>
        </w:rPr>
        <w:t xml:space="preserve"> </w:t>
      </w:r>
      <w:r>
        <w:rPr>
          <w:color w:val="000000"/>
        </w:rPr>
        <w:t xml:space="preserve"> If a law school enters two teams in the Competition, </w:t>
      </w:r>
      <w:r w:rsidR="001361E5">
        <w:rPr>
          <w:color w:val="000000"/>
        </w:rPr>
        <w:t xml:space="preserve">she will assign one </w:t>
      </w:r>
      <w:r>
        <w:rPr>
          <w:color w:val="000000"/>
        </w:rPr>
        <w:t>team</w:t>
      </w:r>
      <w:r w:rsidR="001361E5">
        <w:rPr>
          <w:color w:val="000000"/>
        </w:rPr>
        <w:t xml:space="preserve"> to represent the </w:t>
      </w:r>
      <w:r w:rsidR="001361E5" w:rsidRPr="001361E5">
        <w:rPr>
          <w:color w:val="000000"/>
        </w:rPr>
        <w:t>petitioner</w:t>
      </w:r>
      <w:r w:rsidR="001361E5">
        <w:rPr>
          <w:color w:val="000000"/>
        </w:rPr>
        <w:t xml:space="preserve"> and the other team to represent the </w:t>
      </w:r>
      <w:r w:rsidR="001361E5" w:rsidRPr="001361E5">
        <w:rPr>
          <w:color w:val="000000"/>
        </w:rPr>
        <w:t>respondent</w:t>
      </w:r>
      <w:r w:rsidR="001361E5">
        <w:rPr>
          <w:color w:val="000000"/>
        </w:rPr>
        <w:t>.</w:t>
      </w:r>
    </w:p>
    <w:p w14:paraId="7083427A" w14:textId="2E6A17F0" w:rsidR="005729F7" w:rsidRDefault="005729F7" w:rsidP="005729F7">
      <w:pPr>
        <w:jc w:val="both"/>
        <w:rPr>
          <w:color w:val="000000"/>
        </w:rPr>
      </w:pPr>
      <w:r>
        <w:rPr>
          <w:color w:val="000000"/>
        </w:rPr>
        <w:t xml:space="preserve">(ii) The Texas Competition Director will assign each team a “brief letter,” which will be used solely to identify the team’s brief.  </w:t>
      </w:r>
      <w:r w:rsidR="00B168E7">
        <w:rPr>
          <w:color w:val="000000"/>
        </w:rPr>
        <w:t xml:space="preserve">(Depending on the number of teams participating in the Competition, the “brief letter” may consist of two letters, </w:t>
      </w:r>
      <w:r w:rsidR="00B168E7" w:rsidRPr="00B168E7">
        <w:rPr>
          <w:i/>
          <w:color w:val="000000"/>
        </w:rPr>
        <w:t>e.g.</w:t>
      </w:r>
      <w:r w:rsidR="00B168E7">
        <w:rPr>
          <w:color w:val="000000"/>
        </w:rPr>
        <w:t xml:space="preserve">, “AA.”)  </w:t>
      </w:r>
      <w:r w:rsidR="001361E5">
        <w:rPr>
          <w:color w:val="000000"/>
        </w:rPr>
        <w:t>S</w:t>
      </w:r>
      <w:r>
        <w:rPr>
          <w:color w:val="000000"/>
        </w:rPr>
        <w:t xml:space="preserve">he will also assign each team a “team number,” which will be used solely to identify the team during the oral argument component of the Competition.  A team will be penalized under Rule 8(C)(iv) if it uses its team number on its brief, and </w:t>
      </w:r>
      <w:r w:rsidR="001361E5">
        <w:rPr>
          <w:color w:val="000000"/>
        </w:rPr>
        <w:t xml:space="preserve">may </w:t>
      </w:r>
      <w:r>
        <w:rPr>
          <w:color w:val="000000"/>
        </w:rPr>
        <w:t>be penalized under Rules 8(A) &amp; 11(B) if it reveals its brief letter during the oral argument component of the Competition.</w:t>
      </w:r>
    </w:p>
    <w:p w14:paraId="43011488" w14:textId="39C99313" w:rsidR="00F658E0" w:rsidRDefault="00F658E0">
      <w:pPr>
        <w:jc w:val="both"/>
        <w:rPr>
          <w:color w:val="000000"/>
        </w:rPr>
      </w:pPr>
    </w:p>
    <w:p w14:paraId="1B7D8F0F" w14:textId="60FA24E7" w:rsidR="00F658E0" w:rsidRDefault="00491715">
      <w:pPr>
        <w:jc w:val="both"/>
        <w:rPr>
          <w:color w:val="000000"/>
        </w:rPr>
      </w:pPr>
      <w:r>
        <w:rPr>
          <w:color w:val="000000"/>
        </w:rPr>
        <w:t xml:space="preserve">(B) (i) Each team must submit two copies (one </w:t>
      </w:r>
      <w:r w:rsidR="005A4182">
        <w:rPr>
          <w:color w:val="000000"/>
        </w:rPr>
        <w:t>searchable PDF</w:t>
      </w:r>
      <w:r>
        <w:rPr>
          <w:color w:val="000000"/>
        </w:rPr>
        <w:t xml:space="preserve"> format and one Word format) of its original brief and two copies (one </w:t>
      </w:r>
      <w:r w:rsidR="005A4182">
        <w:rPr>
          <w:color w:val="000000"/>
        </w:rPr>
        <w:t>searchable PDF</w:t>
      </w:r>
      <w:r>
        <w:rPr>
          <w:color w:val="000000"/>
        </w:rPr>
        <w:t xml:space="preserve"> format and one Word format) of its anonymous brief (for a total of four copies). </w:t>
      </w:r>
    </w:p>
    <w:p w14:paraId="3AE5F8A8" w14:textId="327AB1B7" w:rsidR="00F658E0" w:rsidRDefault="00491715">
      <w:pPr>
        <w:jc w:val="both"/>
        <w:rPr>
          <w:color w:val="000000"/>
        </w:rPr>
      </w:pPr>
      <w:r>
        <w:rPr>
          <w:color w:val="000000"/>
        </w:rPr>
        <w:t>(ii) The cover of the original brief must contain, printed in the lower right corner of the cover, the name of the law school, the names of the team members, and the team</w:t>
      </w:r>
      <w:r w:rsidR="005729F7">
        <w:rPr>
          <w:color w:val="000000"/>
        </w:rPr>
        <w:t>’s brief</w:t>
      </w:r>
      <w:r>
        <w:rPr>
          <w:color w:val="000000"/>
        </w:rPr>
        <w:t xml:space="preserve"> letter</w:t>
      </w:r>
      <w:r w:rsidR="00C17E62">
        <w:rPr>
          <w:color w:val="000000"/>
        </w:rPr>
        <w:t xml:space="preserve"> (but not the team number)</w:t>
      </w:r>
      <w:r>
        <w:rPr>
          <w:color w:val="000000"/>
        </w:rPr>
        <w:t xml:space="preserve">. </w:t>
      </w:r>
      <w:r w:rsidR="001361E5">
        <w:rPr>
          <w:color w:val="000000"/>
        </w:rPr>
        <w:t xml:space="preserve"> </w:t>
      </w:r>
      <w:r>
        <w:rPr>
          <w:color w:val="000000"/>
        </w:rPr>
        <w:t>The cover of the anonymous brief must contain, printed in the lower right corner of the cover, the team</w:t>
      </w:r>
      <w:r w:rsidR="005729F7">
        <w:rPr>
          <w:color w:val="000000"/>
        </w:rPr>
        <w:t>’s brief</w:t>
      </w:r>
      <w:r>
        <w:rPr>
          <w:color w:val="000000"/>
        </w:rPr>
        <w:t xml:space="preserve"> letter, but </w:t>
      </w:r>
      <w:r>
        <w:rPr>
          <w:i/>
          <w:color w:val="000000"/>
        </w:rPr>
        <w:t>may</w:t>
      </w:r>
      <w:r>
        <w:rPr>
          <w:color w:val="000000"/>
        </w:rPr>
        <w:t xml:space="preserve"> </w:t>
      </w:r>
      <w:r>
        <w:rPr>
          <w:i/>
          <w:color w:val="000000"/>
        </w:rPr>
        <w:t>not</w:t>
      </w:r>
      <w:r>
        <w:rPr>
          <w:color w:val="000000"/>
        </w:rPr>
        <w:t xml:space="preserve"> contain any other identifying informat</w:t>
      </w:r>
      <w:r w:rsidR="001361E5">
        <w:rPr>
          <w:color w:val="000000"/>
        </w:rPr>
        <w:t>ion (such as the team number</w:t>
      </w:r>
      <w:r w:rsidR="005A4182">
        <w:rPr>
          <w:color w:val="000000"/>
        </w:rPr>
        <w:t>, the name of the law school, or the names of the team members</w:t>
      </w:r>
      <w:r w:rsidR="001361E5">
        <w:rPr>
          <w:color w:val="000000"/>
        </w:rPr>
        <w:t>).</w:t>
      </w:r>
    </w:p>
    <w:p w14:paraId="23812671" w14:textId="6C733718" w:rsidR="00F658E0" w:rsidRDefault="00491715">
      <w:pPr>
        <w:jc w:val="both"/>
        <w:rPr>
          <w:color w:val="000000"/>
        </w:rPr>
      </w:pPr>
      <w:r>
        <w:rPr>
          <w:color w:val="000000"/>
        </w:rPr>
        <w:t>(iii) No matter serving to identify the law school, a team</w:t>
      </w:r>
      <w:r w:rsidR="005A4182">
        <w:rPr>
          <w:color w:val="000000"/>
        </w:rPr>
        <w:t xml:space="preserve"> (other than by its brief letter)</w:t>
      </w:r>
      <w:r>
        <w:rPr>
          <w:color w:val="000000"/>
        </w:rPr>
        <w:t>, or the team members may appear within the brief itself.</w:t>
      </w:r>
    </w:p>
    <w:p w14:paraId="2CAC75A0" w14:textId="77777777" w:rsidR="00F658E0" w:rsidRDefault="00F658E0">
      <w:pPr>
        <w:jc w:val="both"/>
        <w:rPr>
          <w:color w:val="000000"/>
        </w:rPr>
      </w:pPr>
    </w:p>
    <w:p w14:paraId="6F2933EB" w14:textId="77777777" w:rsidR="00F658E0" w:rsidRDefault="00491715">
      <w:pPr>
        <w:jc w:val="both"/>
        <w:rPr>
          <w:color w:val="000000"/>
        </w:rPr>
      </w:pPr>
      <w:r>
        <w:rPr>
          <w:color w:val="000000"/>
        </w:rPr>
        <w:t>(C) Except as noted in Rule 3(B)</w:t>
      </w:r>
      <w:r w:rsidR="00A06255">
        <w:rPr>
          <w:color w:val="000000"/>
        </w:rPr>
        <w:t>(ii)</w:t>
      </w:r>
      <w:r>
        <w:rPr>
          <w:color w:val="000000"/>
        </w:rPr>
        <w:t xml:space="preserve">, all copies of the anonymous brief must be identical to the original brief in both content and form. </w:t>
      </w:r>
    </w:p>
    <w:p w14:paraId="1AB9B270" w14:textId="77777777" w:rsidR="00F658E0" w:rsidRDefault="00F658E0">
      <w:pPr>
        <w:jc w:val="both"/>
        <w:rPr>
          <w:color w:val="000000"/>
        </w:rPr>
      </w:pPr>
    </w:p>
    <w:p w14:paraId="60FF3419" w14:textId="4254C9FB" w:rsidR="00F658E0" w:rsidRDefault="00491715">
      <w:pPr>
        <w:jc w:val="both"/>
        <w:rPr>
          <w:color w:val="000000"/>
        </w:rPr>
      </w:pPr>
      <w:r>
        <w:rPr>
          <w:color w:val="000000"/>
        </w:rPr>
        <w:t xml:space="preserve">(D) </w:t>
      </w:r>
      <w:r w:rsidR="001361E5">
        <w:rPr>
          <w:color w:val="000000"/>
        </w:rPr>
        <w:t xml:space="preserve">Each team must prepare its </w:t>
      </w:r>
      <w:r>
        <w:rPr>
          <w:color w:val="000000"/>
        </w:rPr>
        <w:t xml:space="preserve">brief using Microsoft Word to ensure that the document is accessible. </w:t>
      </w:r>
      <w:r w:rsidR="001361E5">
        <w:rPr>
          <w:color w:val="000000"/>
        </w:rPr>
        <w:t xml:space="preserve"> </w:t>
      </w:r>
      <w:r>
        <w:rPr>
          <w:color w:val="000000"/>
        </w:rPr>
        <w:t xml:space="preserve">The style, font, and pitch must be uniform throughout the brief, including footnotes but excluding the cover. </w:t>
      </w:r>
      <w:r w:rsidR="001361E5">
        <w:rPr>
          <w:color w:val="000000"/>
        </w:rPr>
        <w:t xml:space="preserve"> </w:t>
      </w:r>
      <w:r>
        <w:rPr>
          <w:i/>
          <w:color w:val="000000"/>
        </w:rPr>
        <w:t>Italicized</w:t>
      </w:r>
      <w:r>
        <w:rPr>
          <w:color w:val="000000"/>
        </w:rPr>
        <w:t xml:space="preserve">, </w:t>
      </w:r>
      <w:r>
        <w:rPr>
          <w:color w:val="000000"/>
          <w:u w:val="single"/>
        </w:rPr>
        <w:t>underlined</w:t>
      </w:r>
      <w:r>
        <w:rPr>
          <w:color w:val="000000"/>
        </w:rPr>
        <w:t xml:space="preserve">, and </w:t>
      </w:r>
      <w:r>
        <w:rPr>
          <w:b/>
          <w:color w:val="000000"/>
        </w:rPr>
        <w:t xml:space="preserve">bold </w:t>
      </w:r>
      <w:r>
        <w:rPr>
          <w:color w:val="000000"/>
        </w:rPr>
        <w:t xml:space="preserve">type is permitted when appropriate. </w:t>
      </w:r>
      <w:r w:rsidR="001361E5">
        <w:rPr>
          <w:color w:val="000000"/>
        </w:rPr>
        <w:t xml:space="preserve"> </w:t>
      </w:r>
      <w:r>
        <w:rPr>
          <w:color w:val="000000"/>
        </w:rPr>
        <w:t>Normal text must be double-spaced</w:t>
      </w:r>
      <w:r w:rsidR="001D7FE9">
        <w:rPr>
          <w:color w:val="000000"/>
        </w:rPr>
        <w:t>.  Footnotes and block quotations must be single-spaced</w:t>
      </w:r>
      <w:r>
        <w:rPr>
          <w:color w:val="000000"/>
        </w:rPr>
        <w:t xml:space="preserve">. </w:t>
      </w:r>
      <w:r w:rsidR="001361E5">
        <w:rPr>
          <w:color w:val="000000"/>
        </w:rPr>
        <w:t xml:space="preserve"> </w:t>
      </w:r>
      <w:r>
        <w:rPr>
          <w:color w:val="000000"/>
        </w:rPr>
        <w:t xml:space="preserve">The brief must include page numbers at the top of each page. </w:t>
      </w:r>
      <w:r w:rsidR="001D7FE9">
        <w:rPr>
          <w:color w:val="000000"/>
        </w:rPr>
        <w:t xml:space="preserve"> </w:t>
      </w:r>
      <w:r>
        <w:rPr>
          <w:color w:val="000000"/>
        </w:rPr>
        <w:t xml:space="preserve">Briefs may not exceed twelve thousand </w:t>
      </w:r>
      <w:r w:rsidR="00C17E62">
        <w:rPr>
          <w:color w:val="000000"/>
        </w:rPr>
        <w:t xml:space="preserve">(12,000) </w:t>
      </w:r>
      <w:r>
        <w:rPr>
          <w:color w:val="000000"/>
        </w:rPr>
        <w:t xml:space="preserve">words, exclusive of the following specific elements: the cover, questions presented, the table of contents, the table of authorities, and the appendix. </w:t>
      </w:r>
    </w:p>
    <w:p w14:paraId="397E92E0" w14:textId="77777777" w:rsidR="00F658E0" w:rsidRDefault="00F658E0">
      <w:pPr>
        <w:jc w:val="both"/>
        <w:rPr>
          <w:color w:val="000000"/>
        </w:rPr>
      </w:pPr>
    </w:p>
    <w:p w14:paraId="47D57583" w14:textId="30871DDF" w:rsidR="00F658E0" w:rsidRDefault="00491715">
      <w:pPr>
        <w:jc w:val="both"/>
        <w:rPr>
          <w:color w:val="000000"/>
        </w:rPr>
      </w:pPr>
      <w:r>
        <w:rPr>
          <w:color w:val="000000"/>
        </w:rPr>
        <w:t>(E)</w:t>
      </w:r>
      <w:r w:rsidR="00476B8C">
        <w:rPr>
          <w:color w:val="000000"/>
        </w:rPr>
        <w:t>(i)</w:t>
      </w:r>
      <w:r>
        <w:rPr>
          <w:color w:val="000000"/>
        </w:rPr>
        <w:t xml:space="preserve"> Subject to any inconsistent provisions in these Rules, briefs must be in the format used in the United States Supreme Court.</w:t>
      </w:r>
      <w:r w:rsidR="001D7FE9">
        <w:rPr>
          <w:color w:val="000000"/>
        </w:rPr>
        <w:t xml:space="preserve"> </w:t>
      </w:r>
      <w:r>
        <w:rPr>
          <w:color w:val="000000"/>
        </w:rPr>
        <w:t xml:space="preserve"> Briefs must comply with Supreme Court Rule 24 to the extent that it is relevant. </w:t>
      </w:r>
      <w:r w:rsidR="001D7FE9">
        <w:rPr>
          <w:color w:val="000000"/>
        </w:rPr>
        <w:t xml:space="preserve"> </w:t>
      </w:r>
      <w:r>
        <w:rPr>
          <w:color w:val="000000"/>
        </w:rPr>
        <w:t>The Supreme Court’s Rules are available online at:</w:t>
      </w:r>
    </w:p>
    <w:p w14:paraId="41180BDE" w14:textId="657067A6" w:rsidR="003A1D47" w:rsidRDefault="001B4CB9" w:rsidP="003A1D47">
      <w:pPr>
        <w:jc w:val="center"/>
        <w:rPr>
          <w:color w:val="000000"/>
        </w:rPr>
      </w:pPr>
      <w:hyperlink r:id="rId9" w:history="1">
        <w:r w:rsidR="003A1D47">
          <w:rPr>
            <w:rStyle w:val="Hyperlink"/>
          </w:rPr>
          <w:t>https://www.supremecourt.gov/ctrules/2019RulesoftheCourt.pdf</w:t>
        </w:r>
      </w:hyperlink>
    </w:p>
    <w:p w14:paraId="67EA4972" w14:textId="77777777" w:rsidR="00476B8C" w:rsidRDefault="00491715" w:rsidP="00D75371">
      <w:pPr>
        <w:jc w:val="both"/>
        <w:rPr>
          <w:color w:val="000000"/>
        </w:rPr>
      </w:pPr>
      <w:r w:rsidRPr="003A1D47">
        <w:rPr>
          <w:b/>
          <w:bCs/>
          <w:color w:val="000000"/>
        </w:rPr>
        <w:t xml:space="preserve">Notwithstanding </w:t>
      </w:r>
      <w:r w:rsidR="00A06255" w:rsidRPr="003A1D47">
        <w:rPr>
          <w:b/>
          <w:bCs/>
          <w:color w:val="000000"/>
        </w:rPr>
        <w:t xml:space="preserve">Supreme Court </w:t>
      </w:r>
      <w:r w:rsidRPr="003A1D47">
        <w:rPr>
          <w:b/>
          <w:bCs/>
          <w:color w:val="000000"/>
        </w:rPr>
        <w:t xml:space="preserve">Rule 24.2, </w:t>
      </w:r>
      <w:r w:rsidRPr="003A1D47">
        <w:rPr>
          <w:b/>
          <w:bCs/>
          <w:color w:val="000000"/>
          <w:u w:val="single"/>
        </w:rPr>
        <w:t xml:space="preserve">a brief for the respondent </w:t>
      </w:r>
      <w:r w:rsidR="00A06255" w:rsidRPr="003A1D47">
        <w:rPr>
          <w:b/>
          <w:bCs/>
          <w:color w:val="000000"/>
          <w:u w:val="single"/>
        </w:rPr>
        <w:t xml:space="preserve">must </w:t>
      </w:r>
      <w:r w:rsidRPr="003A1D47">
        <w:rPr>
          <w:b/>
          <w:bCs/>
          <w:color w:val="000000"/>
          <w:u w:val="single"/>
        </w:rPr>
        <w:t>include all the material specified in Rule 24.1</w:t>
      </w:r>
      <w:r>
        <w:rPr>
          <w:color w:val="000000"/>
        </w:rPr>
        <w:t>.</w:t>
      </w:r>
      <w:r w:rsidR="001D7FE9">
        <w:rPr>
          <w:color w:val="000000"/>
        </w:rPr>
        <w:t xml:space="preserve"> </w:t>
      </w:r>
      <w:r>
        <w:rPr>
          <w:color w:val="000000"/>
        </w:rPr>
        <w:t xml:space="preserve"> </w:t>
      </w:r>
    </w:p>
    <w:p w14:paraId="3D2C5584" w14:textId="353AC1B6" w:rsidR="00476B8C" w:rsidRDefault="00476B8C" w:rsidP="00D75371">
      <w:pPr>
        <w:jc w:val="both"/>
        <w:rPr>
          <w:color w:val="000000"/>
        </w:rPr>
      </w:pPr>
      <w:r w:rsidRPr="00AA04B3">
        <w:rPr>
          <w:color w:val="000000"/>
        </w:rPr>
        <w:t>(ii)</w:t>
      </w:r>
      <w:r>
        <w:rPr>
          <w:b/>
          <w:bCs/>
          <w:color w:val="000000"/>
        </w:rPr>
        <w:t xml:space="preserve"> </w:t>
      </w:r>
      <w:r w:rsidR="00D75371">
        <w:rPr>
          <w:color w:val="000000"/>
        </w:rPr>
        <w:t xml:space="preserve">For purposes of complying with Rule 24.1(b), a team may assume that all of the relevant parties are named in the caption of the </w:t>
      </w:r>
      <w:r w:rsidR="00D75371" w:rsidRPr="00D75371">
        <w:rPr>
          <w:color w:val="000000"/>
        </w:rPr>
        <w:t>court of appeals</w:t>
      </w:r>
      <w:r w:rsidR="00D75371">
        <w:rPr>
          <w:color w:val="000000"/>
        </w:rPr>
        <w:t xml:space="preserve"> opinion in the Competition Packet.  For purposes of complying with Rule 24.1(f), a team may assume that all of </w:t>
      </w:r>
      <w:r w:rsidR="00491715">
        <w:rPr>
          <w:color w:val="000000"/>
        </w:rPr>
        <w:t>the constitu</w:t>
      </w:r>
      <w:r w:rsidR="00D75371">
        <w:rPr>
          <w:color w:val="000000"/>
        </w:rPr>
        <w:softHyphen/>
      </w:r>
      <w:r w:rsidR="00491715">
        <w:rPr>
          <w:color w:val="000000"/>
        </w:rPr>
        <w:t xml:space="preserve">tional provisions, etc., </w:t>
      </w:r>
      <w:r w:rsidR="00D75371">
        <w:rPr>
          <w:color w:val="000000"/>
        </w:rPr>
        <w:t>that it cites in its brief were “</w:t>
      </w:r>
      <w:r w:rsidR="00D75371" w:rsidRPr="00D75371">
        <w:rPr>
          <w:color w:val="000000"/>
        </w:rPr>
        <w:t>set out in the petition for a</w:t>
      </w:r>
      <w:r w:rsidR="00D75371">
        <w:rPr>
          <w:color w:val="000000"/>
        </w:rPr>
        <w:t xml:space="preserve"> </w:t>
      </w:r>
      <w:r w:rsidR="00D75371" w:rsidRPr="00D75371">
        <w:rPr>
          <w:color w:val="000000"/>
        </w:rPr>
        <w:t>writ of certiorari</w:t>
      </w:r>
      <w:r w:rsidR="00D75371">
        <w:rPr>
          <w:color w:val="000000"/>
        </w:rPr>
        <w:t xml:space="preserve">,” except to the extent that </w:t>
      </w:r>
      <w:r w:rsidR="00491715">
        <w:rPr>
          <w:color w:val="000000"/>
        </w:rPr>
        <w:lastRenderedPageBreak/>
        <w:t>any of th</w:t>
      </w:r>
      <w:r w:rsidR="00D75371">
        <w:rPr>
          <w:color w:val="000000"/>
        </w:rPr>
        <w:t>os</w:t>
      </w:r>
      <w:r w:rsidR="00491715">
        <w:rPr>
          <w:color w:val="000000"/>
        </w:rPr>
        <w:t>e provisions are not generally accessible</w:t>
      </w:r>
      <w:r w:rsidR="00D75371">
        <w:rPr>
          <w:color w:val="000000"/>
        </w:rPr>
        <w:t xml:space="preserve"> (in which case </w:t>
      </w:r>
      <w:r w:rsidR="00491715">
        <w:rPr>
          <w:color w:val="000000"/>
        </w:rPr>
        <w:t xml:space="preserve">they should be reproduced in </w:t>
      </w:r>
      <w:r w:rsidR="00D75371">
        <w:rPr>
          <w:color w:val="000000"/>
        </w:rPr>
        <w:t xml:space="preserve">an </w:t>
      </w:r>
      <w:r w:rsidR="00491715">
        <w:rPr>
          <w:color w:val="000000"/>
        </w:rPr>
        <w:t>appendix</w:t>
      </w:r>
      <w:r w:rsidR="00D75371">
        <w:rPr>
          <w:color w:val="000000"/>
        </w:rPr>
        <w:t xml:space="preserve"> to the brief)</w:t>
      </w:r>
      <w:r w:rsidR="00491715">
        <w:rPr>
          <w:color w:val="000000"/>
        </w:rPr>
        <w:t>.</w:t>
      </w:r>
      <w:r w:rsidR="001D7FE9">
        <w:rPr>
          <w:color w:val="000000"/>
        </w:rPr>
        <w:t xml:space="preserve"> </w:t>
      </w:r>
      <w:r w:rsidR="00491715">
        <w:rPr>
          <w:color w:val="000000"/>
        </w:rPr>
        <w:t xml:space="preserve"> </w:t>
      </w:r>
      <w:r>
        <w:rPr>
          <w:color w:val="000000"/>
        </w:rPr>
        <w:t>For purposes of complying with Rule 24.1(g), a team should include citations to the Appendix to the Petition for Certiorari (“Pet. App.”), which forms the bulk of the Competition Packet.</w:t>
      </w:r>
    </w:p>
    <w:p w14:paraId="1614AAAA" w14:textId="77777777" w:rsidR="00476B8C" w:rsidRDefault="00476B8C" w:rsidP="00D75371">
      <w:pPr>
        <w:jc w:val="both"/>
        <w:rPr>
          <w:color w:val="000000"/>
        </w:rPr>
      </w:pPr>
      <w:r w:rsidRPr="00AA04B3">
        <w:rPr>
          <w:color w:val="000000"/>
        </w:rPr>
        <w:t>(i</w:t>
      </w:r>
      <w:r>
        <w:rPr>
          <w:color w:val="000000"/>
        </w:rPr>
        <w:t>i</w:t>
      </w:r>
      <w:r w:rsidRPr="00AA04B3">
        <w:rPr>
          <w:color w:val="000000"/>
        </w:rPr>
        <w:t>i)</w:t>
      </w:r>
      <w:r>
        <w:rPr>
          <w:b/>
          <w:bCs/>
          <w:color w:val="000000"/>
        </w:rPr>
        <w:t xml:space="preserve"> </w:t>
      </w:r>
      <w:r w:rsidR="00491715">
        <w:rPr>
          <w:color w:val="000000"/>
        </w:rPr>
        <w:t xml:space="preserve">Briefs </w:t>
      </w:r>
      <w:r w:rsidR="00D75371">
        <w:rPr>
          <w:color w:val="000000"/>
        </w:rPr>
        <w:t xml:space="preserve">must </w:t>
      </w:r>
      <w:r w:rsidR="00491715">
        <w:rPr>
          <w:color w:val="000000"/>
        </w:rPr>
        <w:t>comply with Supreme Court Rule 33 only to the extent that Rule 33.1(g)(v)-(vi) governs the color of the cover.</w:t>
      </w:r>
      <w:r w:rsidR="001D7FE9">
        <w:rPr>
          <w:color w:val="000000"/>
        </w:rPr>
        <w:t xml:space="preserve"> </w:t>
      </w:r>
      <w:r w:rsidR="00491715">
        <w:rPr>
          <w:color w:val="000000"/>
        </w:rPr>
        <w:t xml:space="preserve"> (</w:t>
      </w:r>
      <w:r w:rsidR="00491715">
        <w:rPr>
          <w:i/>
          <w:color w:val="000000"/>
        </w:rPr>
        <w:t xml:space="preserve">Every </w:t>
      </w:r>
      <w:r w:rsidR="00491715">
        <w:rPr>
          <w:color w:val="000000"/>
        </w:rPr>
        <w:t>copy of a brief that is filed must comply with Rule 33.1(g)(v)-(v</w:t>
      </w:r>
      <w:r w:rsidR="00213B93">
        <w:rPr>
          <w:color w:val="000000"/>
        </w:rPr>
        <w:t>i</w:t>
      </w:r>
      <w:r w:rsidR="00491715">
        <w:rPr>
          <w:color w:val="000000"/>
        </w:rPr>
        <w:t xml:space="preserve">) to the extent that </w:t>
      </w:r>
      <w:r w:rsidR="005A4182">
        <w:rPr>
          <w:color w:val="000000"/>
        </w:rPr>
        <w:t>i</w:t>
      </w:r>
      <w:r w:rsidR="00491715">
        <w:rPr>
          <w:color w:val="000000"/>
        </w:rPr>
        <w:t>t</w:t>
      </w:r>
      <w:r w:rsidR="005A4182">
        <w:rPr>
          <w:color w:val="000000"/>
        </w:rPr>
        <w:t xml:space="preserve"> </w:t>
      </w:r>
      <w:r w:rsidR="00491715">
        <w:rPr>
          <w:color w:val="000000"/>
        </w:rPr>
        <w:t>governs the color of the cover.)</w:t>
      </w:r>
      <w:r w:rsidR="001D7FE9">
        <w:rPr>
          <w:color w:val="000000"/>
        </w:rPr>
        <w:t xml:space="preserve"> </w:t>
      </w:r>
      <w:r w:rsidR="00491715">
        <w:rPr>
          <w:color w:val="000000"/>
        </w:rPr>
        <w:t xml:space="preserve"> Supreme Court Rule 34.1(a)-(f) governs the preparation of the cover (except to the extent that it is inconsistent with these Rules) and Supreme Court Rule 34.2 governs the preparation of the tables of contents and authorities. </w:t>
      </w:r>
      <w:r w:rsidR="001D7FE9">
        <w:rPr>
          <w:color w:val="000000"/>
        </w:rPr>
        <w:t xml:space="preserve"> Teams should format their briefs to print on 8½-by-11 paper.</w:t>
      </w:r>
      <w:r w:rsidR="000710E9">
        <w:rPr>
          <w:color w:val="000000"/>
        </w:rPr>
        <w:t xml:space="preserve">  </w:t>
      </w:r>
    </w:p>
    <w:p w14:paraId="1419D7A0" w14:textId="005F7462" w:rsidR="00F658E0" w:rsidRDefault="00476B8C" w:rsidP="00D75371">
      <w:pPr>
        <w:jc w:val="both"/>
        <w:rPr>
          <w:color w:val="000000"/>
        </w:rPr>
      </w:pPr>
      <w:r w:rsidRPr="00AA04B3">
        <w:rPr>
          <w:color w:val="000000"/>
        </w:rPr>
        <w:t>(i</w:t>
      </w:r>
      <w:r>
        <w:rPr>
          <w:color w:val="000000"/>
        </w:rPr>
        <w:t>v</w:t>
      </w:r>
      <w:r w:rsidRPr="00AA04B3">
        <w:rPr>
          <w:color w:val="000000"/>
        </w:rPr>
        <w:t>)</w:t>
      </w:r>
      <w:r>
        <w:rPr>
          <w:b/>
          <w:bCs/>
          <w:color w:val="000000"/>
        </w:rPr>
        <w:t xml:space="preserve"> </w:t>
      </w:r>
      <w:r w:rsidR="000710E9">
        <w:rPr>
          <w:color w:val="000000"/>
        </w:rPr>
        <w:t>Students may wish to consult actual briefs filed in Supreme Court cases (which are readily available online).  The format used in the Supreme Court often differs from the format used in lower courts.  For example, no certificate of service is included in the brief and no physical signature is included.</w:t>
      </w:r>
      <w:r w:rsidR="000B67FD">
        <w:rPr>
          <w:color w:val="000000"/>
        </w:rPr>
        <w:t xml:space="preserve">  Teams may assume that the parties complied with Rule 29.6 in the Petition and in the Brief in Opposition, and that no further disclosure is required.</w:t>
      </w:r>
    </w:p>
    <w:p w14:paraId="3E71BE7C" w14:textId="77777777" w:rsidR="00F658E0" w:rsidRDefault="00F658E0">
      <w:pPr>
        <w:jc w:val="both"/>
        <w:rPr>
          <w:color w:val="000000"/>
        </w:rPr>
      </w:pPr>
    </w:p>
    <w:p w14:paraId="2CA57F14" w14:textId="432452B2" w:rsidR="00F658E0" w:rsidRDefault="00491715">
      <w:pPr>
        <w:jc w:val="both"/>
        <w:rPr>
          <w:color w:val="000000"/>
        </w:rPr>
      </w:pPr>
      <w:r>
        <w:rPr>
          <w:color w:val="000000"/>
        </w:rPr>
        <w:t xml:space="preserve">(F) All citations shall be complete and in a generally recognized form such as that prescribed by </w:t>
      </w:r>
      <w:r>
        <w:rPr>
          <w:i/>
          <w:color w:val="000000"/>
        </w:rPr>
        <w:t xml:space="preserve">A Uniform System of Citation </w:t>
      </w:r>
      <w:r>
        <w:rPr>
          <w:color w:val="000000"/>
        </w:rPr>
        <w:t xml:space="preserve">(The Bluebook) or </w:t>
      </w:r>
      <w:r>
        <w:rPr>
          <w:i/>
          <w:color w:val="000000"/>
        </w:rPr>
        <w:t>The University of Chicago Manual of Legal Citation</w:t>
      </w:r>
      <w:r>
        <w:rPr>
          <w:color w:val="000000"/>
        </w:rPr>
        <w:t xml:space="preserve"> (Maroonbook). </w:t>
      </w:r>
      <w:r w:rsidR="00775BD2">
        <w:rPr>
          <w:color w:val="000000"/>
        </w:rPr>
        <w:t xml:space="preserve"> </w:t>
      </w:r>
      <w:r>
        <w:rPr>
          <w:color w:val="000000"/>
        </w:rPr>
        <w:t>In addition, cases reported in American Maritime Cases (AMC) must include parallel citations to AMC (as well as the citation otherwise required).</w:t>
      </w:r>
    </w:p>
    <w:p w14:paraId="6408E88C" w14:textId="77777777" w:rsidR="00F658E0" w:rsidRDefault="00F658E0">
      <w:pPr>
        <w:jc w:val="both"/>
        <w:rPr>
          <w:color w:val="000000"/>
        </w:rPr>
      </w:pPr>
    </w:p>
    <w:p w14:paraId="44CE2B3C" w14:textId="35D23377" w:rsidR="00F658E0" w:rsidRDefault="00491715">
      <w:pPr>
        <w:jc w:val="both"/>
        <w:rPr>
          <w:color w:val="000000"/>
        </w:rPr>
      </w:pPr>
      <w:r>
        <w:rPr>
          <w:color w:val="000000"/>
        </w:rPr>
        <w:t xml:space="preserve">(G) An appendix may be used to reproduce the text of material that is not generally accessible. </w:t>
      </w:r>
      <w:r w:rsidR="00775BD2">
        <w:rPr>
          <w:color w:val="000000"/>
        </w:rPr>
        <w:t xml:space="preserve"> </w:t>
      </w:r>
      <w:r>
        <w:rPr>
          <w:color w:val="000000"/>
        </w:rPr>
        <w:t>The appendix may not contain any argumentative material.</w:t>
      </w:r>
      <w:r w:rsidR="00775BD2">
        <w:rPr>
          <w:color w:val="000000"/>
        </w:rPr>
        <w:t xml:space="preserve"> </w:t>
      </w:r>
      <w:r>
        <w:rPr>
          <w:color w:val="000000"/>
        </w:rPr>
        <w:t xml:space="preserve"> Prohibited argumentative material includes, but is not limited to, a compilation of authorities and any material designed directly to support the argument made in the brief. </w:t>
      </w:r>
      <w:r w:rsidR="00775BD2">
        <w:rPr>
          <w:color w:val="000000"/>
        </w:rPr>
        <w:t xml:space="preserve"> </w:t>
      </w:r>
      <w:r>
        <w:rPr>
          <w:color w:val="000000"/>
        </w:rPr>
        <w:t>The appendix may include (without violation of the argumentative material prohibition): constitutional provisions, treaties, statutes, ordinances, regulations, and any quasi-statutory materials.</w:t>
      </w:r>
      <w:r w:rsidR="00775BD2">
        <w:rPr>
          <w:color w:val="000000"/>
        </w:rPr>
        <w:t xml:space="preserve"> </w:t>
      </w:r>
      <w:r>
        <w:rPr>
          <w:color w:val="000000"/>
        </w:rPr>
        <w:t xml:space="preserve"> </w:t>
      </w:r>
      <w:r w:rsidR="00A06255">
        <w:rPr>
          <w:color w:val="000000"/>
        </w:rPr>
        <w:t xml:space="preserve">The appendix should not include material included in the Competition Packet, which is treated as having been included in the </w:t>
      </w:r>
      <w:r w:rsidR="00476B8C">
        <w:rPr>
          <w:color w:val="000000"/>
        </w:rPr>
        <w:t>A</w:t>
      </w:r>
      <w:r w:rsidR="00A06255">
        <w:rPr>
          <w:color w:val="000000"/>
        </w:rPr>
        <w:t xml:space="preserve">ppendix to the </w:t>
      </w:r>
      <w:r w:rsidR="00476B8C">
        <w:rPr>
          <w:color w:val="000000"/>
        </w:rPr>
        <w:t>P</w:t>
      </w:r>
      <w:r w:rsidR="00A06255">
        <w:rPr>
          <w:color w:val="000000"/>
        </w:rPr>
        <w:t xml:space="preserve">etition for </w:t>
      </w:r>
      <w:r w:rsidR="00476B8C">
        <w:rPr>
          <w:color w:val="000000"/>
        </w:rPr>
        <w:t>C</w:t>
      </w:r>
      <w:r w:rsidR="00A06255">
        <w:rPr>
          <w:color w:val="000000"/>
        </w:rPr>
        <w:t xml:space="preserve">ertiorari. </w:t>
      </w:r>
    </w:p>
    <w:p w14:paraId="345D779C" w14:textId="77777777" w:rsidR="00F658E0" w:rsidRDefault="00F658E0">
      <w:pPr>
        <w:jc w:val="both"/>
        <w:rPr>
          <w:color w:val="000000"/>
        </w:rPr>
      </w:pPr>
    </w:p>
    <w:p w14:paraId="00C27B36" w14:textId="50945537" w:rsidR="00F658E0" w:rsidRDefault="00491715">
      <w:pPr>
        <w:jc w:val="both"/>
        <w:rPr>
          <w:color w:val="000000"/>
        </w:rPr>
      </w:pPr>
      <w:r>
        <w:rPr>
          <w:color w:val="000000"/>
        </w:rPr>
        <w:t xml:space="preserve">(H) (i) The Texas Competition Director reviews all briefs to determine if there have been any violations of these Rules. </w:t>
      </w:r>
      <w:r w:rsidR="00775BD2">
        <w:rPr>
          <w:color w:val="000000"/>
        </w:rPr>
        <w:t xml:space="preserve"> </w:t>
      </w:r>
      <w:r>
        <w:rPr>
          <w:color w:val="000000"/>
        </w:rPr>
        <w:t xml:space="preserve">Penalties for violations are governed by Rule 8. </w:t>
      </w:r>
    </w:p>
    <w:p w14:paraId="3FFD6A6F" w14:textId="766EB0FE" w:rsidR="00F658E0" w:rsidRDefault="00491715">
      <w:pPr>
        <w:jc w:val="both"/>
        <w:rPr>
          <w:color w:val="000000"/>
        </w:rPr>
      </w:pPr>
      <w:r>
        <w:rPr>
          <w:color w:val="000000"/>
        </w:rPr>
        <w:t>(ii) To protest another team’s brief, a team must: (1)</w:t>
      </w:r>
      <w:r w:rsidR="00775BD2">
        <w:rPr>
          <w:color w:val="000000"/>
        </w:rPr>
        <w:t> </w:t>
      </w:r>
      <w:r w:rsidR="00D75371">
        <w:rPr>
          <w:color w:val="000000"/>
        </w:rPr>
        <w:t>i</w:t>
      </w:r>
      <w:r>
        <w:rPr>
          <w:color w:val="000000"/>
        </w:rPr>
        <w:t>dentify the brief being protested, (2)</w:t>
      </w:r>
      <w:r w:rsidR="00775BD2">
        <w:rPr>
          <w:color w:val="000000"/>
        </w:rPr>
        <w:t> </w:t>
      </w:r>
      <w:r>
        <w:rPr>
          <w:color w:val="000000"/>
        </w:rPr>
        <w:t>allege with sufficient particularity the location(s) of the alleged violation(s), (3)</w:t>
      </w:r>
      <w:r w:rsidR="00775BD2">
        <w:rPr>
          <w:color w:val="000000"/>
        </w:rPr>
        <w:t> </w:t>
      </w:r>
      <w:r>
        <w:rPr>
          <w:color w:val="000000"/>
        </w:rPr>
        <w:t>identify the Rule(s) alleged to be violated, and (4)</w:t>
      </w:r>
      <w:r w:rsidR="00775BD2">
        <w:rPr>
          <w:color w:val="000000"/>
        </w:rPr>
        <w:t> </w:t>
      </w:r>
      <w:r>
        <w:rPr>
          <w:color w:val="000000"/>
        </w:rPr>
        <w:t xml:space="preserve">file the protest by e-mail, in attached-letter form, with the Texas Competition Director. </w:t>
      </w:r>
      <w:r w:rsidR="000710E9">
        <w:rPr>
          <w:color w:val="000000"/>
        </w:rPr>
        <w:t xml:space="preserve"> </w:t>
      </w:r>
      <w:r>
        <w:rPr>
          <w:color w:val="000000"/>
        </w:rPr>
        <w:t xml:space="preserve">The deadline for filing a protest is </w:t>
      </w:r>
      <w:r w:rsidR="00CF5291">
        <w:rPr>
          <w:color w:val="000000"/>
        </w:rPr>
        <w:t xml:space="preserve">Monday, </w:t>
      </w:r>
      <w:r>
        <w:rPr>
          <w:color w:val="000000"/>
        </w:rPr>
        <w:t xml:space="preserve">February </w:t>
      </w:r>
      <w:r w:rsidR="00CF5291">
        <w:t>1</w:t>
      </w:r>
      <w:r w:rsidR="004F7C75">
        <w:t>4</w:t>
      </w:r>
      <w:r>
        <w:rPr>
          <w:color w:val="000000"/>
          <w:sz w:val="16"/>
          <w:szCs w:val="16"/>
        </w:rPr>
        <w:t xml:space="preserve">, </w:t>
      </w:r>
      <w:r w:rsidR="00CF5291">
        <w:rPr>
          <w:color w:val="000000"/>
        </w:rPr>
        <w:t>202</w:t>
      </w:r>
      <w:r w:rsidR="004F7C75">
        <w:rPr>
          <w:color w:val="000000"/>
        </w:rPr>
        <w:t>2</w:t>
      </w:r>
      <w:r>
        <w:rPr>
          <w:color w:val="000000"/>
        </w:rPr>
        <w:t>.</w:t>
      </w:r>
    </w:p>
    <w:p w14:paraId="55D4BF23" w14:textId="54E4B7B4" w:rsidR="00EF49DF" w:rsidRDefault="00491715">
      <w:pPr>
        <w:jc w:val="both"/>
        <w:rPr>
          <w:color w:val="000000"/>
        </w:rPr>
      </w:pPr>
      <w:r w:rsidRPr="00EF49DF">
        <w:rPr>
          <w:color w:val="000000"/>
        </w:rPr>
        <w:t xml:space="preserve">(iii) </w:t>
      </w:r>
      <w:r w:rsidR="00EF49DF">
        <w:rPr>
          <w:color w:val="000000"/>
        </w:rPr>
        <w:t>Prior to the Competition, t</w:t>
      </w:r>
      <w:r w:rsidR="00EF49DF" w:rsidRPr="00EF49DF">
        <w:rPr>
          <w:color w:val="000000"/>
        </w:rPr>
        <w:t xml:space="preserve">he </w:t>
      </w:r>
      <w:r w:rsidRPr="00EF49DF">
        <w:rPr>
          <w:color w:val="000000"/>
        </w:rPr>
        <w:t xml:space="preserve">Texas Competition Director will </w:t>
      </w:r>
      <w:r w:rsidR="00EF49DF">
        <w:rPr>
          <w:color w:val="000000"/>
        </w:rPr>
        <w:t>announce the brief penalties that she imposed under Rule 8.</w:t>
      </w:r>
    </w:p>
    <w:p w14:paraId="3F68BA09" w14:textId="77777777" w:rsidR="00F658E0" w:rsidRDefault="00F658E0">
      <w:pPr>
        <w:jc w:val="both"/>
        <w:rPr>
          <w:color w:val="000000"/>
        </w:rPr>
      </w:pPr>
    </w:p>
    <w:p w14:paraId="206556B2" w14:textId="77777777" w:rsidR="00F658E0" w:rsidRDefault="00491715">
      <w:pPr>
        <w:keepNext/>
        <w:jc w:val="center"/>
        <w:rPr>
          <w:b/>
          <w:color w:val="000000"/>
        </w:rPr>
      </w:pPr>
      <w:r>
        <w:rPr>
          <w:b/>
          <w:color w:val="000000"/>
        </w:rPr>
        <w:t>Rule 4. FILING</w:t>
      </w:r>
    </w:p>
    <w:p w14:paraId="6ABB9BF7" w14:textId="77777777" w:rsidR="00F658E0" w:rsidRDefault="00F658E0">
      <w:pPr>
        <w:keepNext/>
        <w:jc w:val="center"/>
        <w:rPr>
          <w:b/>
          <w:color w:val="000000"/>
        </w:rPr>
      </w:pPr>
    </w:p>
    <w:p w14:paraId="3A5B4080" w14:textId="77777777" w:rsidR="00F658E0" w:rsidRDefault="00491715">
      <w:pPr>
        <w:jc w:val="both"/>
        <w:rPr>
          <w:color w:val="000000"/>
        </w:rPr>
      </w:pPr>
      <w:r>
        <w:rPr>
          <w:color w:val="000000"/>
        </w:rPr>
        <w:t xml:space="preserve">(A) Each team must submit copies of its original and anonymous briefs via e-mail attachment to the Texas Competition Director at </w:t>
      </w:r>
      <w:hyperlink r:id="rId10">
        <w:r>
          <w:rPr>
            <w:color w:val="0000FF"/>
            <w:u w:val="single"/>
          </w:rPr>
          <w:t>judgejohnrbrowntournament@gmail.com</w:t>
        </w:r>
      </w:hyperlink>
      <w:r>
        <w:rPr>
          <w:color w:val="000000"/>
        </w:rPr>
        <w:t xml:space="preserve">. </w:t>
      </w:r>
    </w:p>
    <w:p w14:paraId="59C64C4F" w14:textId="77777777" w:rsidR="00F658E0" w:rsidRDefault="00F658E0">
      <w:pPr>
        <w:jc w:val="both"/>
        <w:rPr>
          <w:color w:val="000000"/>
        </w:rPr>
      </w:pPr>
    </w:p>
    <w:p w14:paraId="276A5C6D" w14:textId="495AABEA" w:rsidR="00F658E0" w:rsidRDefault="00491715">
      <w:pPr>
        <w:jc w:val="both"/>
        <w:rPr>
          <w:color w:val="000000"/>
        </w:rPr>
      </w:pPr>
      <w:r>
        <w:rPr>
          <w:color w:val="000000"/>
        </w:rPr>
        <w:t xml:space="preserve">(B) (i) Electronic copies must consist of each brief, original and anonymous, in a Microsoft Word format and </w:t>
      </w:r>
      <w:r w:rsidR="005A4182">
        <w:rPr>
          <w:color w:val="000000"/>
        </w:rPr>
        <w:t>searchable PDF</w:t>
      </w:r>
      <w:r>
        <w:rPr>
          <w:color w:val="000000"/>
        </w:rPr>
        <w:t xml:space="preserve"> format. </w:t>
      </w:r>
    </w:p>
    <w:p w14:paraId="51BD1224" w14:textId="02731804" w:rsidR="000710E9" w:rsidRDefault="00491715">
      <w:pPr>
        <w:jc w:val="both"/>
        <w:rPr>
          <w:color w:val="000000"/>
        </w:rPr>
      </w:pPr>
      <w:r>
        <w:rPr>
          <w:color w:val="000000"/>
        </w:rPr>
        <w:lastRenderedPageBreak/>
        <w:t xml:space="preserve">(ii) Each </w:t>
      </w:r>
      <w:r w:rsidR="000710E9">
        <w:rPr>
          <w:color w:val="000000"/>
        </w:rPr>
        <w:t xml:space="preserve">team should name each document that it files using the following format: </w:t>
      </w:r>
    </w:p>
    <w:p w14:paraId="0477A80D" w14:textId="20F6E81D" w:rsidR="000710E9" w:rsidRDefault="000710E9">
      <w:pPr>
        <w:jc w:val="both"/>
        <w:rPr>
          <w:color w:val="000000"/>
        </w:rPr>
      </w:pPr>
      <w:r>
        <w:rPr>
          <w:color w:val="000000"/>
        </w:rPr>
        <w:tab/>
      </w:r>
      <w:r w:rsidR="00B168E7">
        <w:rPr>
          <w:color w:val="000000"/>
        </w:rPr>
        <w:t>“</w:t>
      </w:r>
      <w:r w:rsidR="00491715">
        <w:rPr>
          <w:color w:val="000000"/>
        </w:rPr>
        <w:t xml:space="preserve">Team </w:t>
      </w:r>
      <w:r>
        <w:rPr>
          <w:color w:val="000000"/>
        </w:rPr>
        <w:t>X</w:t>
      </w:r>
      <w:r w:rsidR="00491715">
        <w:rPr>
          <w:color w:val="000000"/>
        </w:rPr>
        <w:t>-Original.docx</w:t>
      </w:r>
      <w:r w:rsidR="00B168E7">
        <w:rPr>
          <w:color w:val="000000"/>
        </w:rPr>
        <w:t>”</w:t>
      </w:r>
      <w:r>
        <w:rPr>
          <w:color w:val="000000"/>
        </w:rPr>
        <w:t xml:space="preserve"> and</w:t>
      </w:r>
      <w:r w:rsidR="00491715">
        <w:rPr>
          <w:color w:val="000000"/>
        </w:rPr>
        <w:t xml:space="preserve"> </w:t>
      </w:r>
      <w:r w:rsidR="00B168E7">
        <w:rPr>
          <w:color w:val="000000"/>
        </w:rPr>
        <w:t>“</w:t>
      </w:r>
      <w:r w:rsidR="00491715">
        <w:rPr>
          <w:color w:val="000000"/>
        </w:rPr>
        <w:t xml:space="preserve">Team </w:t>
      </w:r>
      <w:r>
        <w:rPr>
          <w:color w:val="000000"/>
        </w:rPr>
        <w:t>X</w:t>
      </w:r>
      <w:r w:rsidR="00491715">
        <w:rPr>
          <w:color w:val="000000"/>
        </w:rPr>
        <w:t>-Original.pd</w:t>
      </w:r>
      <w:r w:rsidR="00B168E7" w:rsidRPr="00B168E7">
        <w:rPr>
          <w:color w:val="000000"/>
          <w:spacing w:val="26"/>
        </w:rPr>
        <w:t>f</w:t>
      </w:r>
      <w:r w:rsidR="00B168E7">
        <w:rPr>
          <w:color w:val="000000"/>
        </w:rPr>
        <w:t>”</w:t>
      </w:r>
      <w:r>
        <w:rPr>
          <w:color w:val="000000"/>
        </w:rPr>
        <w:t xml:space="preserve"> —</w:t>
      </w:r>
      <w:r w:rsidR="00491715">
        <w:rPr>
          <w:color w:val="000000"/>
        </w:rPr>
        <w:t xml:space="preserve"> </w:t>
      </w:r>
      <w:r>
        <w:rPr>
          <w:color w:val="000000"/>
        </w:rPr>
        <w:t>for the original brief</w:t>
      </w:r>
    </w:p>
    <w:p w14:paraId="36688063" w14:textId="485B9CED" w:rsidR="00F658E0" w:rsidRDefault="000710E9">
      <w:pPr>
        <w:jc w:val="both"/>
        <w:rPr>
          <w:color w:val="000000"/>
        </w:rPr>
      </w:pPr>
      <w:r>
        <w:rPr>
          <w:color w:val="000000"/>
        </w:rPr>
        <w:tab/>
      </w:r>
      <w:r w:rsidR="00B168E7">
        <w:rPr>
          <w:color w:val="000000"/>
        </w:rPr>
        <w:t>“</w:t>
      </w:r>
      <w:r w:rsidR="00491715">
        <w:rPr>
          <w:color w:val="000000"/>
        </w:rPr>
        <w:t xml:space="preserve">Team </w:t>
      </w:r>
      <w:r>
        <w:rPr>
          <w:color w:val="000000"/>
        </w:rPr>
        <w:t>X</w:t>
      </w:r>
      <w:r w:rsidR="00491715">
        <w:rPr>
          <w:color w:val="000000"/>
        </w:rPr>
        <w:t>-Anonymous.docx</w:t>
      </w:r>
      <w:r w:rsidR="00B168E7">
        <w:rPr>
          <w:color w:val="000000"/>
        </w:rPr>
        <w:t>”</w:t>
      </w:r>
      <w:r w:rsidR="00D75371">
        <w:rPr>
          <w:color w:val="000000"/>
        </w:rPr>
        <w:t xml:space="preserve"> and</w:t>
      </w:r>
      <w:r w:rsidR="00491715">
        <w:rPr>
          <w:color w:val="000000"/>
        </w:rPr>
        <w:t xml:space="preserve"> </w:t>
      </w:r>
      <w:r w:rsidR="00B168E7">
        <w:rPr>
          <w:color w:val="000000"/>
        </w:rPr>
        <w:t>“</w:t>
      </w:r>
      <w:r w:rsidR="00491715">
        <w:rPr>
          <w:color w:val="000000"/>
        </w:rPr>
        <w:t xml:space="preserve">Team </w:t>
      </w:r>
      <w:r>
        <w:rPr>
          <w:color w:val="000000"/>
        </w:rPr>
        <w:t>X</w:t>
      </w:r>
      <w:r w:rsidR="00491715">
        <w:rPr>
          <w:color w:val="000000"/>
        </w:rPr>
        <w:t>-Anonymous.pd</w:t>
      </w:r>
      <w:r w:rsidR="00491715" w:rsidRPr="00B168E7">
        <w:rPr>
          <w:color w:val="000000"/>
          <w:spacing w:val="26"/>
        </w:rPr>
        <w:t>f</w:t>
      </w:r>
      <w:r w:rsidR="00B168E7">
        <w:rPr>
          <w:color w:val="000000"/>
        </w:rPr>
        <w:t>”</w:t>
      </w:r>
      <w:r>
        <w:rPr>
          <w:color w:val="000000"/>
        </w:rPr>
        <w:t xml:space="preserve"> — for the anonymous brief</w:t>
      </w:r>
    </w:p>
    <w:p w14:paraId="3801BA1D" w14:textId="1FD72C86" w:rsidR="000710E9" w:rsidRDefault="000710E9">
      <w:pPr>
        <w:jc w:val="both"/>
        <w:rPr>
          <w:color w:val="000000"/>
        </w:rPr>
      </w:pPr>
      <w:r>
        <w:rPr>
          <w:color w:val="000000"/>
        </w:rPr>
        <w:t>where “X” represents that team’s brief letter under Rule 3(A)(ii).</w:t>
      </w:r>
    </w:p>
    <w:p w14:paraId="6212380B" w14:textId="77777777" w:rsidR="00F658E0" w:rsidRDefault="00F658E0">
      <w:pPr>
        <w:jc w:val="both"/>
        <w:rPr>
          <w:color w:val="000000"/>
        </w:rPr>
      </w:pPr>
    </w:p>
    <w:p w14:paraId="6FFCF548" w14:textId="2DE8EB87" w:rsidR="00F658E0" w:rsidRDefault="00491715">
      <w:pPr>
        <w:jc w:val="both"/>
        <w:rPr>
          <w:color w:val="000000"/>
        </w:rPr>
      </w:pPr>
      <w:r>
        <w:rPr>
          <w:color w:val="000000"/>
        </w:rPr>
        <w:t xml:space="preserve">(C) (i) </w:t>
      </w:r>
      <w:r w:rsidR="000710E9">
        <w:rPr>
          <w:color w:val="000000"/>
        </w:rPr>
        <w:t>Teams must file e</w:t>
      </w:r>
      <w:r>
        <w:rPr>
          <w:color w:val="000000"/>
        </w:rPr>
        <w:t xml:space="preserve">lectronic copies of the original and anonymous briefs in both </w:t>
      </w:r>
      <w:r w:rsidR="005A4182">
        <w:rPr>
          <w:color w:val="000000"/>
        </w:rPr>
        <w:t>searchable PDF</w:t>
      </w:r>
      <w:r>
        <w:rPr>
          <w:color w:val="000000"/>
        </w:rPr>
        <w:t xml:space="preserve"> and Microsoft Word formats with the Texas Competition Director via e-mail attachment by 9</w:t>
      </w:r>
      <w:r w:rsidR="000710E9">
        <w:rPr>
          <w:color w:val="000000"/>
        </w:rPr>
        <w:t>:00</w:t>
      </w:r>
      <w:r>
        <w:rPr>
          <w:color w:val="000000"/>
        </w:rPr>
        <w:t xml:space="preserve"> p.m. CST </w:t>
      </w:r>
      <w:r w:rsidR="000710E9">
        <w:rPr>
          <w:color w:val="000000"/>
        </w:rPr>
        <w:t xml:space="preserve">on </w:t>
      </w:r>
      <w:r>
        <w:rPr>
          <w:color w:val="000000"/>
        </w:rPr>
        <w:t xml:space="preserve">Monday, </w:t>
      </w:r>
      <w:r w:rsidR="004F7C75">
        <w:rPr>
          <w:color w:val="000000"/>
        </w:rPr>
        <w:t>January 3</w:t>
      </w:r>
      <w:r w:rsidR="00665DFC">
        <w:t>1</w:t>
      </w:r>
      <w:r>
        <w:rPr>
          <w:color w:val="000000"/>
        </w:rPr>
        <w:t xml:space="preserve">, </w:t>
      </w:r>
      <w:r w:rsidR="00CF5291">
        <w:rPr>
          <w:color w:val="000000"/>
        </w:rPr>
        <w:t>202</w:t>
      </w:r>
      <w:r w:rsidR="004F7C75">
        <w:rPr>
          <w:color w:val="000000"/>
        </w:rPr>
        <w:t>2</w:t>
      </w:r>
      <w:r>
        <w:rPr>
          <w:color w:val="000000"/>
        </w:rPr>
        <w:t xml:space="preserve">, at the e-mail address listed in Rule 4(A). </w:t>
      </w:r>
    </w:p>
    <w:p w14:paraId="565AAB97" w14:textId="6D75156D" w:rsidR="00F658E0" w:rsidRDefault="00491715">
      <w:pPr>
        <w:jc w:val="both"/>
        <w:rPr>
          <w:color w:val="000000"/>
        </w:rPr>
      </w:pPr>
      <w:r>
        <w:rPr>
          <w:color w:val="000000"/>
        </w:rPr>
        <w:t xml:space="preserve">(ii) Service on other teams is not required. </w:t>
      </w:r>
      <w:r w:rsidR="00B168E7">
        <w:rPr>
          <w:color w:val="000000"/>
        </w:rPr>
        <w:t xml:space="preserve"> </w:t>
      </w:r>
      <w:r>
        <w:rPr>
          <w:color w:val="000000"/>
        </w:rPr>
        <w:t xml:space="preserve">Instead, </w:t>
      </w:r>
      <w:r w:rsidR="000710E9">
        <w:rPr>
          <w:color w:val="000000"/>
        </w:rPr>
        <w:t xml:space="preserve">the Texas Competition Director will post </w:t>
      </w:r>
      <w:r>
        <w:rPr>
          <w:color w:val="000000"/>
        </w:rPr>
        <w:t xml:space="preserve">all briefs to a password-protected website. </w:t>
      </w:r>
      <w:r w:rsidR="000710E9">
        <w:rPr>
          <w:color w:val="000000"/>
        </w:rPr>
        <w:t xml:space="preserve"> She will inform </w:t>
      </w:r>
      <w:r>
        <w:rPr>
          <w:color w:val="000000"/>
        </w:rPr>
        <w:t xml:space="preserve">competitors of the website address and password </w:t>
      </w:r>
      <w:r w:rsidR="000710E9">
        <w:rPr>
          <w:color w:val="000000"/>
        </w:rPr>
        <w:t xml:space="preserve">by </w:t>
      </w:r>
      <w:r>
        <w:rPr>
          <w:color w:val="000000"/>
        </w:rPr>
        <w:t xml:space="preserve">11:59 p.m. CST on Friday, February </w:t>
      </w:r>
      <w:r w:rsidR="004F7C75">
        <w:t>4</w:t>
      </w:r>
      <w:r>
        <w:rPr>
          <w:color w:val="000000"/>
        </w:rPr>
        <w:t xml:space="preserve">, </w:t>
      </w:r>
      <w:r w:rsidR="00CF5291">
        <w:rPr>
          <w:color w:val="000000"/>
        </w:rPr>
        <w:t>202</w:t>
      </w:r>
      <w:r w:rsidR="004F7C75">
        <w:rPr>
          <w:color w:val="000000"/>
        </w:rPr>
        <w:t>2</w:t>
      </w:r>
      <w:r>
        <w:rPr>
          <w:color w:val="000000"/>
        </w:rPr>
        <w:t>.</w:t>
      </w:r>
    </w:p>
    <w:p w14:paraId="6F759100" w14:textId="77777777" w:rsidR="00F658E0" w:rsidRDefault="00F658E0">
      <w:pPr>
        <w:rPr>
          <w:b/>
          <w:color w:val="000000"/>
        </w:rPr>
      </w:pPr>
    </w:p>
    <w:p w14:paraId="5988A877" w14:textId="77777777" w:rsidR="00F658E0" w:rsidRDefault="00491715">
      <w:pPr>
        <w:jc w:val="center"/>
        <w:rPr>
          <w:b/>
          <w:color w:val="000000"/>
        </w:rPr>
      </w:pPr>
      <w:r>
        <w:rPr>
          <w:b/>
          <w:color w:val="000000"/>
        </w:rPr>
        <w:t>Rule 5. SCORING OF BRIEFS</w:t>
      </w:r>
    </w:p>
    <w:p w14:paraId="6AB3B44B" w14:textId="77777777" w:rsidR="00F658E0" w:rsidRDefault="00F658E0">
      <w:pPr>
        <w:jc w:val="center"/>
        <w:rPr>
          <w:b/>
          <w:color w:val="000000"/>
        </w:rPr>
      </w:pPr>
    </w:p>
    <w:p w14:paraId="0B18A400" w14:textId="69008CC5" w:rsidR="00F658E0" w:rsidRDefault="00491715">
      <w:pPr>
        <w:jc w:val="both"/>
        <w:rPr>
          <w:color w:val="000000"/>
        </w:rPr>
      </w:pPr>
      <w:r>
        <w:rPr>
          <w:color w:val="000000"/>
        </w:rPr>
        <w:t>A judging committee selected by the Competition Committee scores all of the briefs.</w:t>
      </w:r>
      <w:r w:rsidR="000710E9">
        <w:rPr>
          <w:color w:val="000000"/>
        </w:rPr>
        <w:t xml:space="preserve"> </w:t>
      </w:r>
      <w:r>
        <w:rPr>
          <w:color w:val="000000"/>
        </w:rPr>
        <w:t xml:space="preserve"> Separate panels of the judging committee score the petitioners’ briefs and the respondents’ briefs.</w:t>
      </w:r>
      <w:r w:rsidR="000710E9">
        <w:rPr>
          <w:color w:val="000000"/>
        </w:rPr>
        <w:t xml:space="preserve"> </w:t>
      </w:r>
      <w:r>
        <w:rPr>
          <w:color w:val="000000"/>
        </w:rPr>
        <w:t xml:space="preserve"> Each brief judge independently evaluates briefs using the criteria listed on the Brief Score Grading Sheet and assigns grades not exceeding 100 points. </w:t>
      </w:r>
      <w:r w:rsidR="000710E9">
        <w:rPr>
          <w:color w:val="000000"/>
        </w:rPr>
        <w:t xml:space="preserve"> </w:t>
      </w:r>
      <w:r>
        <w:rPr>
          <w:color w:val="000000"/>
        </w:rPr>
        <w:t xml:space="preserve">The grades awarded by individual brief judges are statistically standardized to produce scaled grades. </w:t>
      </w:r>
      <w:r w:rsidR="000710E9">
        <w:rPr>
          <w:color w:val="000000"/>
        </w:rPr>
        <w:t xml:space="preserve"> </w:t>
      </w:r>
      <w:r>
        <w:rPr>
          <w:color w:val="000000"/>
        </w:rPr>
        <w:t>The highest scaled grade and the lowest scaled grade for each brief are disregarded.</w:t>
      </w:r>
      <w:r w:rsidR="000710E9">
        <w:rPr>
          <w:color w:val="000000"/>
        </w:rPr>
        <w:t xml:space="preserve"> </w:t>
      </w:r>
      <w:r>
        <w:rPr>
          <w:color w:val="000000"/>
        </w:rPr>
        <w:t xml:space="preserve"> The remaining scaled grades are </w:t>
      </w:r>
      <w:r w:rsidR="00576117">
        <w:rPr>
          <w:color w:val="000000"/>
        </w:rPr>
        <w:t xml:space="preserve">averaged </w:t>
      </w:r>
      <w:r>
        <w:rPr>
          <w:color w:val="000000"/>
        </w:rPr>
        <w:t>to produce the standardized score for each brief.</w:t>
      </w:r>
      <w:r w:rsidR="000710E9">
        <w:rPr>
          <w:color w:val="000000"/>
        </w:rPr>
        <w:t xml:space="preserve"> </w:t>
      </w:r>
      <w:r>
        <w:rPr>
          <w:color w:val="000000"/>
        </w:rPr>
        <w:t xml:space="preserve"> Penalties imposed under Rule 8 (if any) are subtracted from the standardized score to produce the final brief score.  The brief with the highest final brief score is named the </w:t>
      </w:r>
      <w:r w:rsidR="000710E9">
        <w:rPr>
          <w:color w:val="000000"/>
        </w:rPr>
        <w:t xml:space="preserve">Best Brief </w:t>
      </w:r>
      <w:r>
        <w:rPr>
          <w:color w:val="000000"/>
        </w:rPr>
        <w:t>in the Competition.</w:t>
      </w:r>
      <w:r w:rsidR="000710E9">
        <w:rPr>
          <w:color w:val="000000"/>
        </w:rPr>
        <w:t xml:space="preserve"> </w:t>
      </w:r>
      <w:r>
        <w:rPr>
          <w:color w:val="000000"/>
        </w:rPr>
        <w:t xml:space="preserve"> </w:t>
      </w:r>
      <w:r>
        <w:rPr>
          <w:i/>
          <w:color w:val="000000"/>
        </w:rPr>
        <w:t xml:space="preserve">See </w:t>
      </w:r>
      <w:r>
        <w:rPr>
          <w:color w:val="000000"/>
        </w:rPr>
        <w:t>Rule 15.</w:t>
      </w:r>
    </w:p>
    <w:p w14:paraId="4B58460D" w14:textId="77777777" w:rsidR="00F658E0" w:rsidRDefault="00F658E0">
      <w:pPr>
        <w:tabs>
          <w:tab w:val="left" w:pos="1461"/>
        </w:tabs>
        <w:jc w:val="both"/>
        <w:rPr>
          <w:b/>
          <w:color w:val="000000"/>
        </w:rPr>
      </w:pPr>
    </w:p>
    <w:p w14:paraId="14844774" w14:textId="77777777" w:rsidR="00F658E0" w:rsidRDefault="00491715">
      <w:pPr>
        <w:keepNext/>
        <w:jc w:val="center"/>
        <w:rPr>
          <w:b/>
          <w:color w:val="000000"/>
        </w:rPr>
      </w:pPr>
      <w:r>
        <w:rPr>
          <w:b/>
          <w:color w:val="000000"/>
        </w:rPr>
        <w:t>Rule 6. ARGUMENT</w:t>
      </w:r>
    </w:p>
    <w:p w14:paraId="31B5E1BE" w14:textId="77777777" w:rsidR="00F658E0" w:rsidRDefault="00F658E0">
      <w:pPr>
        <w:keepNext/>
        <w:jc w:val="center"/>
        <w:rPr>
          <w:b/>
          <w:color w:val="000000"/>
        </w:rPr>
      </w:pPr>
    </w:p>
    <w:p w14:paraId="29A1FD22" w14:textId="02C77F1E" w:rsidR="00F658E0" w:rsidRDefault="00491715">
      <w:pPr>
        <w:jc w:val="both"/>
        <w:rPr>
          <w:color w:val="000000"/>
        </w:rPr>
      </w:pPr>
      <w:r>
        <w:rPr>
          <w:color w:val="000000"/>
        </w:rPr>
        <w:t xml:space="preserve">(A) The three preliminary rounds of oral argument will occur on </w:t>
      </w:r>
      <w:r w:rsidR="00095054">
        <w:rPr>
          <w:color w:val="000000"/>
        </w:rPr>
        <w:t xml:space="preserve">Wednesday, </w:t>
      </w:r>
      <w:r>
        <w:rPr>
          <w:color w:val="000000"/>
        </w:rPr>
        <w:t>Thursday</w:t>
      </w:r>
      <w:r w:rsidR="00095054">
        <w:rPr>
          <w:color w:val="000000"/>
        </w:rPr>
        <w:t>,</w:t>
      </w:r>
      <w:r>
        <w:rPr>
          <w:color w:val="000000"/>
        </w:rPr>
        <w:t xml:space="preserve"> and Friday, </w:t>
      </w:r>
      <w:r w:rsidR="00665DFC">
        <w:rPr>
          <w:color w:val="000000"/>
        </w:rPr>
        <w:t xml:space="preserve">March </w:t>
      </w:r>
      <w:r w:rsidR="004F7C75">
        <w:rPr>
          <w:color w:val="000000"/>
        </w:rPr>
        <w:t>30 – April 1</w:t>
      </w:r>
      <w:r w:rsidR="00665DFC">
        <w:rPr>
          <w:color w:val="000000"/>
        </w:rPr>
        <w:t>, 202</w:t>
      </w:r>
      <w:r w:rsidR="004F7C75">
        <w:rPr>
          <w:color w:val="000000"/>
        </w:rPr>
        <w:t>2</w:t>
      </w:r>
      <w:r>
        <w:rPr>
          <w:color w:val="000000"/>
        </w:rPr>
        <w:t xml:space="preserve">. </w:t>
      </w:r>
      <w:r w:rsidR="00095054">
        <w:rPr>
          <w:color w:val="000000"/>
        </w:rPr>
        <w:t xml:space="preserve"> </w:t>
      </w:r>
      <w:r>
        <w:rPr>
          <w:color w:val="000000"/>
        </w:rPr>
        <w:t xml:space="preserve">Advancement to the quarterfinal round is determined on the basis of a team’s win-loss record from its three preliminary rounds. </w:t>
      </w:r>
      <w:r w:rsidR="000710E9">
        <w:rPr>
          <w:color w:val="000000"/>
        </w:rPr>
        <w:t xml:space="preserve"> </w:t>
      </w:r>
      <w:r>
        <w:rPr>
          <w:color w:val="000000"/>
        </w:rPr>
        <w:t>Two-way ties are decided on the record in head-to-head competition, if any.</w:t>
      </w:r>
      <w:r w:rsidR="000710E9">
        <w:rPr>
          <w:color w:val="000000"/>
        </w:rPr>
        <w:t xml:space="preserve"> </w:t>
      </w:r>
      <w:r>
        <w:rPr>
          <w:color w:val="000000"/>
        </w:rPr>
        <w:t xml:space="preserve"> Ties among a greater number of teams are decided on the record in rounds involving tied teams, if possible.</w:t>
      </w:r>
      <w:r w:rsidR="000710E9">
        <w:rPr>
          <w:color w:val="000000"/>
        </w:rPr>
        <w:t xml:space="preserve"> </w:t>
      </w:r>
      <w:r>
        <w:rPr>
          <w:color w:val="000000"/>
        </w:rPr>
        <w:t xml:space="preserve"> Any remaining ties are decided first on the basis of the average counsel ranks in the three preliminary rounds and then on the basis of overall point differential</w:t>
      </w:r>
      <w:r w:rsidR="000710E9">
        <w:rPr>
          <w:color w:val="000000"/>
        </w:rPr>
        <w:t>s</w:t>
      </w:r>
      <w:r>
        <w:rPr>
          <w:color w:val="000000"/>
        </w:rPr>
        <w:t xml:space="preserve">. </w:t>
      </w:r>
      <w:r w:rsidR="000710E9">
        <w:rPr>
          <w:color w:val="000000"/>
        </w:rPr>
        <w:t xml:space="preserve"> </w:t>
      </w:r>
      <w:r>
        <w:rPr>
          <w:color w:val="000000"/>
        </w:rPr>
        <w:t>The quarterfinals, semifinals, and Championship Round are run on an elimination basis.</w:t>
      </w:r>
    </w:p>
    <w:p w14:paraId="4678C34A" w14:textId="77777777" w:rsidR="00F658E0" w:rsidRDefault="00F658E0">
      <w:pPr>
        <w:jc w:val="both"/>
        <w:rPr>
          <w:color w:val="000000"/>
        </w:rPr>
      </w:pPr>
    </w:p>
    <w:p w14:paraId="21E8C1BB" w14:textId="465A7A4F" w:rsidR="00F658E0" w:rsidRDefault="00491715">
      <w:pPr>
        <w:jc w:val="both"/>
        <w:rPr>
          <w:color w:val="000000"/>
        </w:rPr>
      </w:pPr>
      <w:r>
        <w:rPr>
          <w:color w:val="000000"/>
        </w:rPr>
        <w:t xml:space="preserve">(B)(i) The Texas Competition Director will announce pairings and byes for the first two rounds of oral argument prior to the commencement of the Competition. </w:t>
      </w:r>
      <w:r w:rsidR="000710E9">
        <w:rPr>
          <w:color w:val="000000"/>
        </w:rPr>
        <w:t xml:space="preserve"> </w:t>
      </w:r>
      <w:r>
        <w:rPr>
          <w:color w:val="000000"/>
        </w:rPr>
        <w:t xml:space="preserve">To the extent possible, teams will be assigned to argue on the side they briefed in the first round and on the opposite side in the second round. </w:t>
      </w:r>
    </w:p>
    <w:p w14:paraId="795CE039" w14:textId="300920C6" w:rsidR="00F658E0" w:rsidRDefault="00491715">
      <w:pPr>
        <w:jc w:val="both"/>
        <w:rPr>
          <w:color w:val="000000"/>
        </w:rPr>
      </w:pPr>
      <w:r>
        <w:rPr>
          <w:color w:val="000000"/>
        </w:rPr>
        <w:t xml:space="preserve">(ii) Pairings and byes for the third round are announced after the conclusion of the second round. </w:t>
      </w:r>
      <w:r w:rsidR="000710E9">
        <w:rPr>
          <w:color w:val="000000"/>
        </w:rPr>
        <w:t xml:space="preserve"> </w:t>
      </w:r>
      <w:r>
        <w:rPr>
          <w:color w:val="000000"/>
        </w:rPr>
        <w:t xml:space="preserve">Sides for the third round are determined by a coin toss, with the team that wins the toss choosing its side. </w:t>
      </w:r>
    </w:p>
    <w:p w14:paraId="7B12DADF" w14:textId="77CE8F20" w:rsidR="00F658E0" w:rsidRDefault="00491715">
      <w:pPr>
        <w:jc w:val="both"/>
        <w:rPr>
          <w:color w:val="000000"/>
        </w:rPr>
      </w:pPr>
      <w:r>
        <w:rPr>
          <w:color w:val="000000"/>
        </w:rPr>
        <w:t>(iii) The eight highest placed teams advance to the quarterfinal round.</w:t>
      </w:r>
      <w:r w:rsidR="000710E9">
        <w:rPr>
          <w:color w:val="000000"/>
        </w:rPr>
        <w:t xml:space="preserve"> </w:t>
      </w:r>
      <w:r>
        <w:rPr>
          <w:color w:val="000000"/>
        </w:rPr>
        <w:t xml:space="preserve"> If two teams from the same school advance to the quarterfinals, they will not meet prior to the Championship Round. </w:t>
      </w:r>
      <w:r w:rsidR="000710E9">
        <w:rPr>
          <w:color w:val="000000"/>
        </w:rPr>
        <w:t xml:space="preserve"> </w:t>
      </w:r>
      <w:r>
        <w:rPr>
          <w:color w:val="000000"/>
        </w:rPr>
        <w:t xml:space="preserve">Sides in each elimination round are determined by a coin toss, with the team that wins the toss choosing its side. </w:t>
      </w:r>
    </w:p>
    <w:p w14:paraId="1D639A12" w14:textId="77777777" w:rsidR="00F658E0" w:rsidRDefault="00F658E0">
      <w:pPr>
        <w:jc w:val="both"/>
        <w:rPr>
          <w:color w:val="000000"/>
        </w:rPr>
      </w:pPr>
    </w:p>
    <w:p w14:paraId="111A5E2A" w14:textId="69FEFF2B" w:rsidR="00F658E0" w:rsidRDefault="00491715">
      <w:pPr>
        <w:jc w:val="both"/>
        <w:rPr>
          <w:color w:val="000000"/>
        </w:rPr>
      </w:pPr>
      <w:r>
        <w:rPr>
          <w:color w:val="000000"/>
        </w:rPr>
        <w:t xml:space="preserve">(C) Two members of a team speak in each round of oral argument. </w:t>
      </w:r>
      <w:r w:rsidR="000710E9">
        <w:rPr>
          <w:color w:val="000000"/>
        </w:rPr>
        <w:t xml:space="preserve"> </w:t>
      </w:r>
      <w:r>
        <w:rPr>
          <w:color w:val="000000"/>
        </w:rPr>
        <w:t>Any two members of a three-member team may speak in each round of oral argument.</w:t>
      </w:r>
    </w:p>
    <w:p w14:paraId="3B9B1885" w14:textId="77777777" w:rsidR="00F658E0" w:rsidRDefault="00F658E0">
      <w:pPr>
        <w:jc w:val="both"/>
        <w:rPr>
          <w:color w:val="000000"/>
        </w:rPr>
      </w:pPr>
    </w:p>
    <w:p w14:paraId="4808870C" w14:textId="78E41496" w:rsidR="00F658E0" w:rsidRDefault="00491715">
      <w:pPr>
        <w:jc w:val="both"/>
        <w:rPr>
          <w:color w:val="000000"/>
        </w:rPr>
      </w:pPr>
      <w:r>
        <w:rPr>
          <w:color w:val="000000"/>
        </w:rPr>
        <w:t xml:space="preserve">(D) Oral argument is limited to a total of thirty (30) minutes per team. </w:t>
      </w:r>
      <w:r w:rsidR="000710E9">
        <w:rPr>
          <w:color w:val="000000"/>
        </w:rPr>
        <w:t xml:space="preserve"> </w:t>
      </w:r>
      <w:r>
        <w:rPr>
          <w:color w:val="000000"/>
        </w:rPr>
        <w:t xml:space="preserve">Judges, in their discretion, may interrupt arguments to ask questions and may allow additional time. </w:t>
      </w:r>
      <w:r w:rsidR="000710E9">
        <w:rPr>
          <w:color w:val="000000"/>
        </w:rPr>
        <w:t xml:space="preserve"> </w:t>
      </w:r>
      <w:r>
        <w:rPr>
          <w:color w:val="000000"/>
        </w:rPr>
        <w:t>Petitioners, by advance arrangement, may reserve up to five (5) minutes for rebuttal.</w:t>
      </w:r>
      <w:r w:rsidR="000710E9">
        <w:rPr>
          <w:color w:val="000000"/>
        </w:rPr>
        <w:t xml:space="preserve"> </w:t>
      </w:r>
      <w:r>
        <w:rPr>
          <w:color w:val="000000"/>
        </w:rPr>
        <w:t xml:space="preserve"> In dividing the oral argument time between the two participating team members, neither member may speak for more than twenty (20) minutes.</w:t>
      </w:r>
    </w:p>
    <w:p w14:paraId="0A31C44F" w14:textId="77777777" w:rsidR="00F658E0" w:rsidRDefault="00F658E0">
      <w:pPr>
        <w:jc w:val="both"/>
        <w:rPr>
          <w:color w:val="000000"/>
        </w:rPr>
      </w:pPr>
    </w:p>
    <w:p w14:paraId="3244C239" w14:textId="77777777" w:rsidR="00F658E0" w:rsidRDefault="00491715">
      <w:pPr>
        <w:jc w:val="both"/>
        <w:rPr>
          <w:color w:val="000000"/>
        </w:rPr>
      </w:pPr>
      <w:r>
        <w:rPr>
          <w:color w:val="000000"/>
        </w:rPr>
        <w:t>(E) The winner of each argument will be determined in accordance with Rule 10.</w:t>
      </w:r>
    </w:p>
    <w:p w14:paraId="12DBCF0A" w14:textId="77777777" w:rsidR="00F658E0" w:rsidRDefault="00F658E0">
      <w:pPr>
        <w:jc w:val="center"/>
        <w:rPr>
          <w:b/>
          <w:color w:val="000000"/>
        </w:rPr>
      </w:pPr>
    </w:p>
    <w:p w14:paraId="15A26D4E" w14:textId="77777777" w:rsidR="00F658E0" w:rsidRDefault="00491715">
      <w:pPr>
        <w:jc w:val="center"/>
        <w:rPr>
          <w:b/>
          <w:color w:val="000000"/>
        </w:rPr>
      </w:pPr>
      <w:r>
        <w:rPr>
          <w:b/>
          <w:color w:val="000000"/>
        </w:rPr>
        <w:t>Rule 7. FACULTY OR OTHER ASSISTANCE</w:t>
      </w:r>
    </w:p>
    <w:p w14:paraId="1348056E" w14:textId="77777777" w:rsidR="00F658E0" w:rsidRDefault="00F658E0">
      <w:pPr>
        <w:jc w:val="center"/>
        <w:rPr>
          <w:b/>
          <w:color w:val="000000"/>
        </w:rPr>
      </w:pPr>
    </w:p>
    <w:p w14:paraId="4D051A5D" w14:textId="112A3016" w:rsidR="00F658E0" w:rsidRDefault="00491715">
      <w:pPr>
        <w:jc w:val="both"/>
        <w:rPr>
          <w:color w:val="000000"/>
        </w:rPr>
      </w:pPr>
      <w:r>
        <w:rPr>
          <w:color w:val="000000"/>
        </w:rPr>
        <w:t xml:space="preserve">(A) The Competition exists to develop the art of appellate advocacy through the work of the participating team members. </w:t>
      </w:r>
      <w:r w:rsidR="002815ED">
        <w:rPr>
          <w:color w:val="000000"/>
        </w:rPr>
        <w:t xml:space="preserve"> </w:t>
      </w:r>
      <w:r>
        <w:rPr>
          <w:color w:val="000000"/>
        </w:rPr>
        <w:t>After the distribution of the Competition Packet and prior to the filing of its brie</w:t>
      </w:r>
      <w:r w:rsidRPr="00BB68C2">
        <w:rPr>
          <w:color w:val="000000"/>
        </w:rPr>
        <w:t>f,</w:t>
      </w:r>
      <w:r w:rsidRPr="00BB68C2">
        <w:rPr>
          <w:color w:val="000000"/>
          <w:u w:val="single"/>
        </w:rPr>
        <w:t xml:space="preserve"> </w:t>
      </w:r>
      <w:r w:rsidRPr="00BB68C2">
        <w:rPr>
          <w:b/>
          <w:i/>
          <w:color w:val="000000"/>
          <w:u w:val="single"/>
        </w:rPr>
        <w:t>no team may receive any assistance of any kind from any faculty member or any other person</w:t>
      </w:r>
      <w:r>
        <w:rPr>
          <w:b/>
          <w:i/>
          <w:color w:val="000000"/>
        </w:rPr>
        <w:t xml:space="preserve">, </w:t>
      </w:r>
      <w:r>
        <w:rPr>
          <w:color w:val="000000"/>
        </w:rPr>
        <w:t>including any assistance from, or sharing or comparison of research or work product with, members of another competing team</w:t>
      </w:r>
      <w:r w:rsidR="000E20F0">
        <w:rPr>
          <w:color w:val="000000"/>
        </w:rPr>
        <w:t xml:space="preserve"> (even another team at the same school)</w:t>
      </w:r>
      <w:r>
        <w:rPr>
          <w:color w:val="000000"/>
        </w:rPr>
        <w:t>.</w:t>
      </w:r>
      <w:r w:rsidR="002815ED">
        <w:rPr>
          <w:color w:val="000000"/>
        </w:rPr>
        <w:t xml:space="preserve"> </w:t>
      </w:r>
      <w:r>
        <w:rPr>
          <w:color w:val="000000"/>
        </w:rPr>
        <w:t xml:space="preserve"> This Rule does not prohibit the use of computerized researching or word processing software (including automated cite-checking or spell-checking systems).</w:t>
      </w:r>
      <w:r w:rsidR="002815ED">
        <w:rPr>
          <w:color w:val="000000"/>
        </w:rPr>
        <w:t xml:space="preserve"> </w:t>
      </w:r>
      <w:r>
        <w:rPr>
          <w:color w:val="000000"/>
        </w:rPr>
        <w:t xml:space="preserve"> Librarians may provide the sort of routine assistance that is regularly offered to law students using the library to complete assignments in conjunction with a law school course.</w:t>
      </w:r>
    </w:p>
    <w:p w14:paraId="57D12D9D" w14:textId="77777777" w:rsidR="00F658E0" w:rsidRDefault="00F658E0">
      <w:pPr>
        <w:jc w:val="both"/>
        <w:rPr>
          <w:color w:val="000000"/>
        </w:rPr>
      </w:pPr>
    </w:p>
    <w:p w14:paraId="0ECFB2FC" w14:textId="2659A896" w:rsidR="00F658E0" w:rsidRDefault="00491715">
      <w:pPr>
        <w:jc w:val="both"/>
        <w:rPr>
          <w:color w:val="000000"/>
        </w:rPr>
      </w:pPr>
      <w:r>
        <w:rPr>
          <w:color w:val="000000"/>
        </w:rPr>
        <w:t xml:space="preserve">(B) No team member, coach, or faculty advisor of any school still participating in the Competition may attend </w:t>
      </w:r>
      <w:r w:rsidR="006B78F7">
        <w:rPr>
          <w:color w:val="000000"/>
        </w:rPr>
        <w:t xml:space="preserve">or view </w:t>
      </w:r>
      <w:r>
        <w:rPr>
          <w:color w:val="000000"/>
        </w:rPr>
        <w:t xml:space="preserve">the argument of any other school or receive information from any person who has attended </w:t>
      </w:r>
      <w:r w:rsidR="006B78F7">
        <w:rPr>
          <w:color w:val="000000"/>
        </w:rPr>
        <w:t xml:space="preserve">or viewed </w:t>
      </w:r>
      <w:r>
        <w:rPr>
          <w:color w:val="000000"/>
        </w:rPr>
        <w:t>an argument of any other school.</w:t>
      </w:r>
      <w:r w:rsidR="002815ED">
        <w:rPr>
          <w:color w:val="000000"/>
        </w:rPr>
        <w:t xml:space="preserve"> </w:t>
      </w:r>
      <w:r>
        <w:rPr>
          <w:color w:val="000000"/>
        </w:rPr>
        <w:t xml:space="preserve"> This Rule does not prohibit a person from attending </w:t>
      </w:r>
      <w:r w:rsidR="006B78F7">
        <w:rPr>
          <w:color w:val="000000"/>
        </w:rPr>
        <w:t xml:space="preserve">or viewing </w:t>
      </w:r>
      <w:r>
        <w:rPr>
          <w:color w:val="000000"/>
        </w:rPr>
        <w:t>an argument involving a team from his or her own school.</w:t>
      </w:r>
    </w:p>
    <w:p w14:paraId="511223F2" w14:textId="77777777" w:rsidR="00F658E0" w:rsidRDefault="00F658E0">
      <w:pPr>
        <w:jc w:val="both"/>
        <w:rPr>
          <w:color w:val="000000"/>
        </w:rPr>
      </w:pPr>
    </w:p>
    <w:p w14:paraId="3FF9CFCF" w14:textId="55CCA58F" w:rsidR="00F658E0" w:rsidRDefault="00491715">
      <w:pPr>
        <w:jc w:val="both"/>
        <w:rPr>
          <w:color w:val="000000"/>
        </w:rPr>
      </w:pPr>
      <w:r>
        <w:rPr>
          <w:color w:val="000000"/>
        </w:rPr>
        <w:t>(C) There is no limitation on the number of practices that a team may hold.</w:t>
      </w:r>
      <w:r w:rsidR="002815ED">
        <w:rPr>
          <w:color w:val="000000"/>
        </w:rPr>
        <w:t xml:space="preserve"> </w:t>
      </w:r>
      <w:r>
        <w:rPr>
          <w:color w:val="000000"/>
        </w:rPr>
        <w:t xml:space="preserve"> Once a team’s brief is filed, a person other than a team member may judge a practice round and may critique the team’s performance.  No person who has access to the current Competition’s bench memo </w:t>
      </w:r>
      <w:r w:rsidR="000E20F0">
        <w:rPr>
          <w:color w:val="000000"/>
        </w:rPr>
        <w:t xml:space="preserve">(such as a brief judge) </w:t>
      </w:r>
      <w:r>
        <w:rPr>
          <w:color w:val="000000"/>
        </w:rPr>
        <w:t>may judge a practice round or otherwise assist a team in preparing for the Competition.</w:t>
      </w:r>
    </w:p>
    <w:p w14:paraId="6DA60A51" w14:textId="77777777" w:rsidR="00F658E0" w:rsidRDefault="00F658E0">
      <w:pPr>
        <w:rPr>
          <w:b/>
          <w:color w:val="000000"/>
        </w:rPr>
      </w:pPr>
    </w:p>
    <w:p w14:paraId="15E6C8A1" w14:textId="77777777" w:rsidR="00F658E0" w:rsidRDefault="00491715">
      <w:pPr>
        <w:keepNext/>
        <w:jc w:val="center"/>
        <w:rPr>
          <w:b/>
          <w:color w:val="000000"/>
        </w:rPr>
      </w:pPr>
      <w:r>
        <w:rPr>
          <w:b/>
          <w:color w:val="000000"/>
        </w:rPr>
        <w:t>Rule 8. PENALTIES</w:t>
      </w:r>
    </w:p>
    <w:p w14:paraId="51AB7E10" w14:textId="77777777" w:rsidR="00F658E0" w:rsidRDefault="00F658E0">
      <w:pPr>
        <w:keepNext/>
        <w:rPr>
          <w:b/>
          <w:color w:val="000000"/>
        </w:rPr>
      </w:pPr>
    </w:p>
    <w:p w14:paraId="3B1000C8" w14:textId="287BAFD9" w:rsidR="00F658E0" w:rsidRDefault="00491715">
      <w:pPr>
        <w:jc w:val="both"/>
        <w:rPr>
          <w:color w:val="000000"/>
        </w:rPr>
      </w:pPr>
      <w:r>
        <w:rPr>
          <w:color w:val="000000"/>
        </w:rPr>
        <w:t xml:space="preserve">(A) The Texas Competition Director (subject to review by the Competition Committee) may assess such penalties, including disqualification, as </w:t>
      </w:r>
      <w:r w:rsidR="002815ED">
        <w:rPr>
          <w:color w:val="000000"/>
        </w:rPr>
        <w:t>s</w:t>
      </w:r>
      <w:r>
        <w:rPr>
          <w:color w:val="000000"/>
        </w:rPr>
        <w:t xml:space="preserve">he deems reasonable and appropriate in </w:t>
      </w:r>
      <w:r w:rsidR="005729F7">
        <w:rPr>
          <w:color w:val="000000"/>
        </w:rPr>
        <w:t>her</w:t>
      </w:r>
      <w:r>
        <w:rPr>
          <w:color w:val="000000"/>
        </w:rPr>
        <w:t xml:space="preserve"> discretion for failure to comply with these Rules, </w:t>
      </w:r>
      <w:r w:rsidR="00B168E7">
        <w:rPr>
          <w:color w:val="000000"/>
        </w:rPr>
        <w:t xml:space="preserve">missing </w:t>
      </w:r>
      <w:r>
        <w:rPr>
          <w:color w:val="000000"/>
        </w:rPr>
        <w:t xml:space="preserve">deadlines set pursuant to these Rules, and other perceived violations that may arise. </w:t>
      </w:r>
    </w:p>
    <w:p w14:paraId="6FFAD1BE" w14:textId="77777777" w:rsidR="00F658E0" w:rsidRDefault="00F658E0">
      <w:pPr>
        <w:jc w:val="both"/>
        <w:rPr>
          <w:color w:val="000000"/>
        </w:rPr>
      </w:pPr>
    </w:p>
    <w:p w14:paraId="044D651B" w14:textId="5D138013" w:rsidR="00F658E0" w:rsidRDefault="00491715">
      <w:pPr>
        <w:jc w:val="both"/>
        <w:rPr>
          <w:color w:val="000000"/>
        </w:rPr>
      </w:pPr>
      <w:r>
        <w:rPr>
          <w:color w:val="000000"/>
        </w:rPr>
        <w:t xml:space="preserve">(B) All briefs will be subject to uniform penalties for each type of violation, although mitigating circumstances may be considered to reduce a penalty. </w:t>
      </w:r>
      <w:r w:rsidR="002815ED">
        <w:rPr>
          <w:color w:val="000000"/>
        </w:rPr>
        <w:t xml:space="preserve"> </w:t>
      </w:r>
      <w:r>
        <w:rPr>
          <w:color w:val="000000"/>
        </w:rPr>
        <w:t xml:space="preserve">Penalties may be levied in whole or fractional points. </w:t>
      </w:r>
    </w:p>
    <w:p w14:paraId="282C72AF" w14:textId="77777777" w:rsidR="00F658E0" w:rsidRDefault="00F658E0">
      <w:pPr>
        <w:jc w:val="both"/>
        <w:rPr>
          <w:color w:val="000000"/>
        </w:rPr>
      </w:pPr>
    </w:p>
    <w:p w14:paraId="4C386E0D" w14:textId="202D340D" w:rsidR="00F658E0" w:rsidRDefault="00491715">
      <w:pPr>
        <w:jc w:val="both"/>
        <w:rPr>
          <w:color w:val="000000"/>
        </w:rPr>
      </w:pPr>
      <w:r>
        <w:rPr>
          <w:color w:val="000000"/>
        </w:rPr>
        <w:lastRenderedPageBreak/>
        <w:t xml:space="preserve">(C) If the Texas Competition Director determines the following brief violations have occurred, </w:t>
      </w:r>
      <w:r w:rsidR="002815ED">
        <w:rPr>
          <w:color w:val="000000"/>
        </w:rPr>
        <w:t xml:space="preserve">she will impose </w:t>
      </w:r>
      <w:r>
        <w:rPr>
          <w:color w:val="000000"/>
        </w:rPr>
        <w:t>the following specific penalties:</w:t>
      </w:r>
    </w:p>
    <w:p w14:paraId="2BE2D7B1" w14:textId="200EA85A" w:rsidR="00F658E0" w:rsidRDefault="00491715">
      <w:pPr>
        <w:ind w:left="1080" w:hanging="720"/>
        <w:jc w:val="both"/>
        <w:rPr>
          <w:color w:val="000000"/>
        </w:rPr>
      </w:pPr>
      <w:r>
        <w:rPr>
          <w:color w:val="000000"/>
        </w:rPr>
        <w:t xml:space="preserve">(i) </w:t>
      </w:r>
      <w:r>
        <w:rPr>
          <w:color w:val="000000"/>
        </w:rPr>
        <w:tab/>
        <w:t xml:space="preserve">A five (5) point brief penalty for including matter within the brief that tends to identify a team, its law school, or its members. </w:t>
      </w:r>
      <w:r w:rsidR="002815ED">
        <w:rPr>
          <w:color w:val="000000"/>
        </w:rPr>
        <w:t xml:space="preserve"> </w:t>
      </w:r>
      <w:r>
        <w:rPr>
          <w:color w:val="000000"/>
        </w:rPr>
        <w:t>This penalty does not apply to the information required to be included on the cover of the original brief under Rule 3(B)</w:t>
      </w:r>
      <w:r w:rsidR="00FA453F">
        <w:rPr>
          <w:color w:val="000000"/>
        </w:rPr>
        <w:t>(ii)</w:t>
      </w:r>
      <w:r>
        <w:rPr>
          <w:color w:val="000000"/>
        </w:rPr>
        <w:t xml:space="preserve">. </w:t>
      </w:r>
    </w:p>
    <w:p w14:paraId="38797B84" w14:textId="05712993" w:rsidR="00F658E0" w:rsidRDefault="00491715">
      <w:pPr>
        <w:ind w:left="1080" w:hanging="720"/>
        <w:jc w:val="both"/>
        <w:rPr>
          <w:color w:val="000000"/>
        </w:rPr>
      </w:pPr>
      <w:r>
        <w:rPr>
          <w:color w:val="000000"/>
        </w:rPr>
        <w:t xml:space="preserve">(ii) </w:t>
      </w:r>
      <w:r>
        <w:rPr>
          <w:color w:val="000000"/>
        </w:rPr>
        <w:tab/>
        <w:t xml:space="preserve">Briefs filed </w:t>
      </w:r>
      <w:r w:rsidR="00FA453F">
        <w:rPr>
          <w:color w:val="000000"/>
        </w:rPr>
        <w:t xml:space="preserve">after the deadline specified in Rule 4(C)(i) </w:t>
      </w:r>
      <w:r>
        <w:rPr>
          <w:color w:val="000000"/>
        </w:rPr>
        <w:t>will be penalized according to the following schedule:</w:t>
      </w:r>
    </w:p>
    <w:p w14:paraId="2784451B" w14:textId="78FCC20C" w:rsidR="00F658E0" w:rsidRDefault="00491715">
      <w:pPr>
        <w:numPr>
          <w:ilvl w:val="0"/>
          <w:numId w:val="1"/>
        </w:numPr>
        <w:jc w:val="both"/>
        <w:rPr>
          <w:color w:val="000000"/>
        </w:rPr>
      </w:pPr>
      <w:r>
        <w:rPr>
          <w:color w:val="000000"/>
        </w:rPr>
        <w:t xml:space="preserve">A one (1) point brief penalty for late filing </w:t>
      </w:r>
      <w:r w:rsidR="00FA453F">
        <w:rPr>
          <w:color w:val="000000"/>
        </w:rPr>
        <w:t xml:space="preserve">of a brief within three (3) hours of the deadline. </w:t>
      </w:r>
    </w:p>
    <w:p w14:paraId="185BE198" w14:textId="1DC66498" w:rsidR="00F658E0" w:rsidRDefault="00491715">
      <w:pPr>
        <w:numPr>
          <w:ilvl w:val="0"/>
          <w:numId w:val="1"/>
        </w:numPr>
        <w:jc w:val="both"/>
        <w:rPr>
          <w:color w:val="000000"/>
        </w:rPr>
      </w:pPr>
      <w:r>
        <w:rPr>
          <w:color w:val="000000"/>
        </w:rPr>
        <w:t xml:space="preserve">A three (3) point brief penalty for late filing </w:t>
      </w:r>
      <w:r w:rsidR="00FA453F">
        <w:rPr>
          <w:color w:val="000000"/>
        </w:rPr>
        <w:t xml:space="preserve">of a brief more than 3 but fewer than 12 hours after the deadline. </w:t>
      </w:r>
    </w:p>
    <w:p w14:paraId="17EA5452" w14:textId="28B4AF6C" w:rsidR="00F658E0" w:rsidRDefault="00491715">
      <w:pPr>
        <w:numPr>
          <w:ilvl w:val="0"/>
          <w:numId w:val="1"/>
        </w:numPr>
        <w:jc w:val="both"/>
        <w:rPr>
          <w:color w:val="000000"/>
        </w:rPr>
      </w:pPr>
      <w:r>
        <w:rPr>
          <w:color w:val="000000"/>
        </w:rPr>
        <w:t xml:space="preserve">A five (5) point brief penalty for late filing </w:t>
      </w:r>
      <w:r w:rsidR="00FA453F">
        <w:rPr>
          <w:color w:val="000000"/>
        </w:rPr>
        <w:t xml:space="preserve">of a brief more than 12 but fewer than 24 hours after the deadline. </w:t>
      </w:r>
    </w:p>
    <w:p w14:paraId="1CB8B3DE" w14:textId="1AFD5A5B" w:rsidR="00F658E0" w:rsidRPr="00FA453F" w:rsidRDefault="00491715" w:rsidP="00FA453F">
      <w:pPr>
        <w:numPr>
          <w:ilvl w:val="0"/>
          <w:numId w:val="1"/>
        </w:numPr>
        <w:jc w:val="both"/>
        <w:rPr>
          <w:color w:val="000000"/>
        </w:rPr>
      </w:pPr>
      <w:r w:rsidRPr="00FA453F">
        <w:rPr>
          <w:color w:val="000000"/>
        </w:rPr>
        <w:t xml:space="preserve">An additional three (3) point brief penalty for each 12-hour period, or part thereof, </w:t>
      </w:r>
      <w:r w:rsidR="00FA453F">
        <w:rPr>
          <w:color w:val="000000"/>
        </w:rPr>
        <w:t xml:space="preserve">a brief is filed beyond 24 hours after the deadline. </w:t>
      </w:r>
      <w:r w:rsidR="002815ED">
        <w:rPr>
          <w:color w:val="000000"/>
        </w:rPr>
        <w:t xml:space="preserve"> </w:t>
      </w:r>
      <w:r w:rsidRPr="00FA453F">
        <w:rPr>
          <w:color w:val="000000"/>
        </w:rPr>
        <w:t xml:space="preserve">If the Texas Competition Director does not receive a team’s electronic copies by </w:t>
      </w:r>
      <w:r w:rsidR="00FA453F">
        <w:rPr>
          <w:color w:val="000000"/>
        </w:rPr>
        <w:t>the deadline</w:t>
      </w:r>
      <w:r w:rsidRPr="00FA453F">
        <w:rPr>
          <w:color w:val="000000"/>
        </w:rPr>
        <w:t xml:space="preserve">, the burden is on the team to prove compliance with Rule 4(C). </w:t>
      </w:r>
    </w:p>
    <w:p w14:paraId="74D90F88" w14:textId="54BB6A43" w:rsidR="00F658E0" w:rsidRDefault="00491715">
      <w:pPr>
        <w:ind w:left="1080" w:hanging="720"/>
        <w:jc w:val="both"/>
        <w:rPr>
          <w:color w:val="000000"/>
        </w:rPr>
      </w:pPr>
      <w:r>
        <w:rPr>
          <w:color w:val="000000"/>
        </w:rPr>
        <w:t xml:space="preserve">(iii) </w:t>
      </w:r>
      <w:r>
        <w:rPr>
          <w:color w:val="000000"/>
        </w:rPr>
        <w:tab/>
        <w:t>A one one-hundredth (</w:t>
      </w:r>
      <w:r w:rsidR="000E20F0">
        <w:rPr>
          <w:color w:val="000000"/>
        </w:rPr>
        <w:t>0</w:t>
      </w:r>
      <w:r>
        <w:rPr>
          <w:color w:val="000000"/>
        </w:rPr>
        <w:t xml:space="preserve">.01) point </w:t>
      </w:r>
      <w:r w:rsidR="000E20F0">
        <w:rPr>
          <w:color w:val="000000"/>
        </w:rPr>
        <w:t xml:space="preserve">brief </w:t>
      </w:r>
      <w:r>
        <w:rPr>
          <w:color w:val="000000"/>
        </w:rPr>
        <w:t xml:space="preserve">penalty for each word over the word limit. </w:t>
      </w:r>
    </w:p>
    <w:p w14:paraId="4635C3F9" w14:textId="28D643AF" w:rsidR="00F658E0" w:rsidRDefault="00491715">
      <w:pPr>
        <w:ind w:left="1080" w:hanging="720"/>
        <w:jc w:val="both"/>
        <w:rPr>
          <w:color w:val="000000"/>
        </w:rPr>
      </w:pPr>
      <w:r>
        <w:rPr>
          <w:color w:val="000000"/>
        </w:rPr>
        <w:t xml:space="preserve">(iv) </w:t>
      </w:r>
      <w:r>
        <w:rPr>
          <w:color w:val="000000"/>
        </w:rPr>
        <w:tab/>
        <w:t xml:space="preserve">A two (2) point brief penalty for failing to include the correct </w:t>
      </w:r>
      <w:r w:rsidR="00ED5F74">
        <w:rPr>
          <w:color w:val="000000"/>
        </w:rPr>
        <w:t>brief letter</w:t>
      </w:r>
      <w:r>
        <w:rPr>
          <w:color w:val="000000"/>
        </w:rPr>
        <w:t xml:space="preserve"> on the cover of the brief as required by Rule 3(B).</w:t>
      </w:r>
      <w:r w:rsidR="002815ED">
        <w:rPr>
          <w:color w:val="000000"/>
        </w:rPr>
        <w:t xml:space="preserve"> </w:t>
      </w:r>
      <w:r>
        <w:rPr>
          <w:color w:val="000000"/>
        </w:rPr>
        <w:t xml:space="preserve"> In addition, a one (1) point brief penalty for including the team number on the cover of the brief.</w:t>
      </w:r>
    </w:p>
    <w:p w14:paraId="17AC1322" w14:textId="78B6DDE6" w:rsidR="00F658E0" w:rsidRDefault="00491715">
      <w:pPr>
        <w:ind w:left="1080" w:hanging="720"/>
        <w:jc w:val="both"/>
        <w:rPr>
          <w:color w:val="000000"/>
        </w:rPr>
      </w:pPr>
      <w:r>
        <w:rPr>
          <w:color w:val="000000"/>
        </w:rPr>
        <w:t xml:space="preserve">(v) </w:t>
      </w:r>
      <w:r>
        <w:rPr>
          <w:color w:val="000000"/>
        </w:rPr>
        <w:tab/>
        <w:t>A three (3) point brief penalty for including argumentative material in the appendix in violation of Rule 3(G).</w:t>
      </w:r>
      <w:r w:rsidR="002815ED">
        <w:rPr>
          <w:color w:val="000000"/>
        </w:rPr>
        <w:t xml:space="preserve"> </w:t>
      </w:r>
      <w:r>
        <w:rPr>
          <w:color w:val="000000"/>
        </w:rPr>
        <w:t xml:space="preserve"> In addition, any argumentative material in the appendix is treated as though it had been included in the brief for the purpose of applying Rule 8(C)(i</w:t>
      </w:r>
      <w:r w:rsidR="00FA453F">
        <w:rPr>
          <w:color w:val="000000"/>
        </w:rPr>
        <w:t>ii</w:t>
      </w:r>
      <w:r>
        <w:rPr>
          <w:color w:val="000000"/>
        </w:rPr>
        <w:t>).</w:t>
      </w:r>
    </w:p>
    <w:p w14:paraId="3F66B381" w14:textId="63CBB1E2" w:rsidR="00F658E0" w:rsidRDefault="00491715">
      <w:pPr>
        <w:ind w:left="1080" w:hanging="720"/>
        <w:jc w:val="both"/>
        <w:rPr>
          <w:color w:val="000000"/>
        </w:rPr>
      </w:pPr>
      <w:r>
        <w:rPr>
          <w:color w:val="000000"/>
        </w:rPr>
        <w:t xml:space="preserve">(vi) </w:t>
      </w:r>
      <w:r>
        <w:rPr>
          <w:color w:val="000000"/>
        </w:rPr>
        <w:tab/>
        <w:t xml:space="preserve">A </w:t>
      </w:r>
      <w:r w:rsidR="00BB68C2">
        <w:rPr>
          <w:color w:val="000000"/>
        </w:rPr>
        <w:t>one</w:t>
      </w:r>
      <w:r>
        <w:rPr>
          <w:color w:val="000000"/>
        </w:rPr>
        <w:t xml:space="preserve"> (</w:t>
      </w:r>
      <w:r w:rsidR="00BB68C2">
        <w:rPr>
          <w:color w:val="000000"/>
        </w:rPr>
        <w:t>1</w:t>
      </w:r>
      <w:r>
        <w:rPr>
          <w:color w:val="000000"/>
        </w:rPr>
        <w:t xml:space="preserve">) point brief penalty for failure to include any </w:t>
      </w:r>
      <w:r w:rsidR="00FA453F">
        <w:rPr>
          <w:color w:val="000000"/>
        </w:rPr>
        <w:t xml:space="preserve">one </w:t>
      </w:r>
      <w:r>
        <w:rPr>
          <w:color w:val="000000"/>
        </w:rPr>
        <w:t>of the following elements</w:t>
      </w:r>
      <w:r w:rsidR="000E20F0">
        <w:rPr>
          <w:color w:val="000000"/>
        </w:rPr>
        <w:t xml:space="preserve"> in the brief</w:t>
      </w:r>
      <w:r>
        <w:rPr>
          <w:color w:val="000000"/>
        </w:rPr>
        <w:t xml:space="preserve">: question presented, table of contents, table of authorities, opinions below, jurisdictional statement, constitutional or statutory provisions, statement of the case, summary of argument. </w:t>
      </w:r>
      <w:r w:rsidR="002815ED">
        <w:rPr>
          <w:color w:val="000000"/>
        </w:rPr>
        <w:t xml:space="preserve"> </w:t>
      </w:r>
      <w:r>
        <w:rPr>
          <w:color w:val="000000"/>
        </w:rPr>
        <w:t>If two or more of these required elements are missing, the penalty is one (1) point for each missing element.</w:t>
      </w:r>
      <w:r w:rsidR="002815ED">
        <w:rPr>
          <w:color w:val="000000"/>
        </w:rPr>
        <w:t xml:space="preserve"> </w:t>
      </w:r>
      <w:r>
        <w:rPr>
          <w:color w:val="000000"/>
        </w:rPr>
        <w:t xml:space="preserve"> (Omission of any of these elements may also affect the score awarded by the brief judges.) </w:t>
      </w:r>
    </w:p>
    <w:p w14:paraId="62011F86" w14:textId="0C4AE769" w:rsidR="00FA453F" w:rsidRDefault="00FA453F">
      <w:pPr>
        <w:ind w:left="1080" w:hanging="720"/>
        <w:jc w:val="both"/>
        <w:rPr>
          <w:color w:val="000000"/>
        </w:rPr>
      </w:pPr>
      <w:r>
        <w:rPr>
          <w:color w:val="000000"/>
        </w:rPr>
        <w:t xml:space="preserve">(vii) </w:t>
      </w:r>
      <w:r>
        <w:rPr>
          <w:color w:val="000000"/>
        </w:rPr>
        <w:tab/>
        <w:t xml:space="preserve">A one (1) point brief penalty if the </w:t>
      </w:r>
      <w:r w:rsidR="00ED5F74">
        <w:rPr>
          <w:color w:val="000000"/>
        </w:rPr>
        <w:t xml:space="preserve">cover of the </w:t>
      </w:r>
      <w:r w:rsidR="00EF6448">
        <w:rPr>
          <w:color w:val="000000"/>
        </w:rPr>
        <w:t xml:space="preserve">brief is not the correct color </w:t>
      </w:r>
      <w:r w:rsidR="00B168E7">
        <w:rPr>
          <w:color w:val="000000"/>
        </w:rPr>
        <w:t xml:space="preserve">under Rule 3(E) and </w:t>
      </w:r>
      <w:r w:rsidR="00B168E7" w:rsidRPr="00B168E7">
        <w:rPr>
          <w:color w:val="000000"/>
        </w:rPr>
        <w:t>Supreme Court</w:t>
      </w:r>
      <w:r w:rsidR="00B168E7">
        <w:rPr>
          <w:color w:val="000000"/>
        </w:rPr>
        <w:t xml:space="preserve"> Rule 33.1(g)(v)-(vi)</w:t>
      </w:r>
      <w:r w:rsidR="00EF6448">
        <w:rPr>
          <w:color w:val="000000"/>
        </w:rPr>
        <w:t>.</w:t>
      </w:r>
    </w:p>
    <w:p w14:paraId="60233257" w14:textId="77777777" w:rsidR="00F658E0" w:rsidRDefault="00F658E0">
      <w:pPr>
        <w:jc w:val="both"/>
        <w:rPr>
          <w:color w:val="000000"/>
        </w:rPr>
      </w:pPr>
    </w:p>
    <w:p w14:paraId="414F2B91" w14:textId="77777777" w:rsidR="00F658E0" w:rsidRDefault="00491715">
      <w:pPr>
        <w:jc w:val="both"/>
        <w:rPr>
          <w:color w:val="000000"/>
        </w:rPr>
      </w:pPr>
      <w:r>
        <w:rPr>
          <w:color w:val="000000"/>
        </w:rPr>
        <w:t xml:space="preserve">Assessment of all other penalties will be by the Texas Competition Director with the advice and approval of the Competition Committee. </w:t>
      </w:r>
    </w:p>
    <w:p w14:paraId="15472C1A" w14:textId="77777777" w:rsidR="00F658E0" w:rsidRDefault="00F658E0">
      <w:pPr>
        <w:jc w:val="both"/>
        <w:rPr>
          <w:b/>
          <w:color w:val="000000"/>
        </w:rPr>
      </w:pPr>
    </w:p>
    <w:p w14:paraId="66738D6D" w14:textId="77777777" w:rsidR="00F658E0" w:rsidRDefault="00491715">
      <w:pPr>
        <w:keepNext/>
        <w:jc w:val="center"/>
        <w:rPr>
          <w:b/>
          <w:color w:val="000000"/>
        </w:rPr>
      </w:pPr>
      <w:r>
        <w:rPr>
          <w:b/>
          <w:color w:val="000000"/>
        </w:rPr>
        <w:t>Rule 9. INTERPRETATION OF THE RULES</w:t>
      </w:r>
    </w:p>
    <w:p w14:paraId="7A058056" w14:textId="77777777" w:rsidR="00F658E0" w:rsidRDefault="00F658E0">
      <w:pPr>
        <w:keepNext/>
        <w:jc w:val="center"/>
        <w:rPr>
          <w:b/>
          <w:color w:val="000000"/>
        </w:rPr>
      </w:pPr>
    </w:p>
    <w:p w14:paraId="4019591B" w14:textId="0A185AC7" w:rsidR="00F658E0" w:rsidRDefault="00491715">
      <w:pPr>
        <w:jc w:val="both"/>
        <w:rPr>
          <w:color w:val="000000"/>
        </w:rPr>
      </w:pPr>
      <w:r>
        <w:rPr>
          <w:color w:val="000000"/>
        </w:rPr>
        <w:t xml:space="preserve">(A) </w:t>
      </w:r>
      <w:r w:rsidR="002815ED">
        <w:rPr>
          <w:color w:val="000000"/>
        </w:rPr>
        <w:t>Teams should address r</w:t>
      </w:r>
      <w:r>
        <w:rPr>
          <w:color w:val="000000"/>
        </w:rPr>
        <w:t xml:space="preserve">equests for interpretation of these Rules to the Texas Competition Director at </w:t>
      </w:r>
      <w:r>
        <w:rPr>
          <w:color w:val="000000"/>
          <w:u w:val="single"/>
        </w:rPr>
        <w:t>judgejohnrbrowntournament@gmail.com</w:t>
      </w:r>
      <w:r>
        <w:rPr>
          <w:color w:val="000000"/>
        </w:rPr>
        <w:t xml:space="preserve">. </w:t>
      </w:r>
      <w:r w:rsidR="002815ED">
        <w:rPr>
          <w:color w:val="000000"/>
        </w:rPr>
        <w:t xml:space="preserve"> </w:t>
      </w:r>
      <w:r>
        <w:rPr>
          <w:color w:val="000000"/>
        </w:rPr>
        <w:t xml:space="preserve">Teams should request interpretations at the earliest date possible, and not later than </w:t>
      </w:r>
      <w:r w:rsidR="00E506D2">
        <w:rPr>
          <w:color w:val="000000"/>
        </w:rPr>
        <w:t xml:space="preserve">Friday, </w:t>
      </w:r>
      <w:r>
        <w:rPr>
          <w:color w:val="000000"/>
        </w:rPr>
        <w:t xml:space="preserve">January </w:t>
      </w:r>
      <w:r w:rsidR="004F7C75">
        <w:t>7</w:t>
      </w:r>
      <w:r>
        <w:rPr>
          <w:color w:val="000000"/>
        </w:rPr>
        <w:t xml:space="preserve">, </w:t>
      </w:r>
      <w:r w:rsidR="00A06255">
        <w:rPr>
          <w:color w:val="000000"/>
        </w:rPr>
        <w:t>20</w:t>
      </w:r>
      <w:r w:rsidR="00BB68C2">
        <w:rPr>
          <w:color w:val="000000"/>
        </w:rPr>
        <w:t>2</w:t>
      </w:r>
      <w:r w:rsidR="004F7C75">
        <w:rPr>
          <w:color w:val="000000"/>
        </w:rPr>
        <w:t>2</w:t>
      </w:r>
      <w:r>
        <w:rPr>
          <w:color w:val="000000"/>
        </w:rPr>
        <w:t>.</w:t>
      </w:r>
      <w:r w:rsidR="002815ED">
        <w:rPr>
          <w:color w:val="000000"/>
        </w:rPr>
        <w:t xml:space="preserve"> </w:t>
      </w:r>
      <w:r>
        <w:rPr>
          <w:color w:val="000000"/>
        </w:rPr>
        <w:t xml:space="preserve"> All interpretations of these Rules and any waivers, assessments of penalties, or other action taken is within the discretion of the Texas Competition Director (subject to review by the Competition Committee).</w:t>
      </w:r>
      <w:r w:rsidR="002815ED">
        <w:rPr>
          <w:color w:val="000000"/>
        </w:rPr>
        <w:t xml:space="preserve"> </w:t>
      </w:r>
      <w:r>
        <w:rPr>
          <w:color w:val="000000"/>
        </w:rPr>
        <w:t xml:space="preserve"> Such actions are final, and all participants are bound thereby. </w:t>
      </w:r>
      <w:r w:rsidR="002815ED">
        <w:rPr>
          <w:color w:val="000000"/>
        </w:rPr>
        <w:t xml:space="preserve"> </w:t>
      </w:r>
      <w:r>
        <w:rPr>
          <w:color w:val="000000"/>
        </w:rPr>
        <w:t xml:space="preserve">The Texas Competition Director will notify all </w:t>
      </w:r>
      <w:r>
        <w:rPr>
          <w:color w:val="000000"/>
        </w:rPr>
        <w:lastRenderedPageBreak/>
        <w:t xml:space="preserve">schools of any responses to rule interpretation requests, protests, and other substantive communications. </w:t>
      </w:r>
    </w:p>
    <w:p w14:paraId="277C3002" w14:textId="77777777" w:rsidR="00F658E0" w:rsidRDefault="00F658E0">
      <w:pPr>
        <w:jc w:val="both"/>
        <w:rPr>
          <w:color w:val="000000"/>
        </w:rPr>
      </w:pPr>
    </w:p>
    <w:p w14:paraId="624A9657" w14:textId="77777777" w:rsidR="00F658E0" w:rsidRDefault="00491715">
      <w:pPr>
        <w:jc w:val="both"/>
        <w:rPr>
          <w:color w:val="000000"/>
        </w:rPr>
      </w:pPr>
      <w:r>
        <w:rPr>
          <w:color w:val="000000"/>
        </w:rPr>
        <w:t>(B) The Texas Competition Director will notify each competing school of any substantive change or clarification in the problem.</w:t>
      </w:r>
    </w:p>
    <w:p w14:paraId="62766ABC" w14:textId="77777777" w:rsidR="00F658E0" w:rsidRDefault="00F658E0">
      <w:pPr>
        <w:jc w:val="both"/>
        <w:rPr>
          <w:color w:val="000000"/>
        </w:rPr>
      </w:pPr>
    </w:p>
    <w:p w14:paraId="73E9940C" w14:textId="77777777" w:rsidR="00F658E0" w:rsidRDefault="00491715">
      <w:pPr>
        <w:keepNext/>
        <w:jc w:val="center"/>
        <w:rPr>
          <w:b/>
          <w:color w:val="000000"/>
        </w:rPr>
      </w:pPr>
      <w:r>
        <w:rPr>
          <w:b/>
          <w:color w:val="000000"/>
        </w:rPr>
        <w:t>Rule 10. ROUND SCORING</w:t>
      </w:r>
    </w:p>
    <w:p w14:paraId="62E183D2" w14:textId="77777777" w:rsidR="00F658E0" w:rsidRDefault="00F658E0">
      <w:pPr>
        <w:keepNext/>
        <w:jc w:val="center"/>
        <w:rPr>
          <w:b/>
          <w:color w:val="000000"/>
        </w:rPr>
      </w:pPr>
    </w:p>
    <w:p w14:paraId="008B0C0D" w14:textId="629597F6" w:rsidR="00F658E0" w:rsidRDefault="00491715">
      <w:pPr>
        <w:jc w:val="both"/>
        <w:rPr>
          <w:color w:val="000000"/>
        </w:rPr>
      </w:pPr>
      <w:r>
        <w:rPr>
          <w:color w:val="000000"/>
        </w:rPr>
        <w:t xml:space="preserve">(A) Brief scores are determined in accordance with Rule 5. </w:t>
      </w:r>
      <w:r w:rsidR="002815ED">
        <w:rPr>
          <w:color w:val="000000"/>
        </w:rPr>
        <w:t xml:space="preserve"> </w:t>
      </w:r>
      <w:r>
        <w:rPr>
          <w:color w:val="000000"/>
        </w:rPr>
        <w:t xml:space="preserve">The FINAL BRIEF SCORE is weighted forty percent (40%) in determining the TOTAL ROUND SCORE. </w:t>
      </w:r>
    </w:p>
    <w:p w14:paraId="7159EC64" w14:textId="77777777" w:rsidR="00F658E0" w:rsidRDefault="00F658E0">
      <w:pPr>
        <w:jc w:val="both"/>
        <w:rPr>
          <w:color w:val="000000"/>
        </w:rPr>
      </w:pPr>
    </w:p>
    <w:p w14:paraId="21CEB5D6" w14:textId="670D726F" w:rsidR="00F658E0" w:rsidRDefault="00491715">
      <w:pPr>
        <w:jc w:val="both"/>
        <w:rPr>
          <w:color w:val="000000"/>
        </w:rPr>
      </w:pPr>
      <w:r>
        <w:rPr>
          <w:color w:val="000000"/>
        </w:rPr>
        <w:t xml:space="preserve">(B) To the extent possible, each round of oral argument is scored by a panel of at least three (3) judges. </w:t>
      </w:r>
      <w:r w:rsidR="002815ED">
        <w:rPr>
          <w:color w:val="000000"/>
        </w:rPr>
        <w:t xml:space="preserve"> </w:t>
      </w:r>
      <w:r>
        <w:rPr>
          <w:color w:val="000000"/>
        </w:rPr>
        <w:t xml:space="preserve">Each oral argument judge independently evaluates each counsel under the criteria listed on the Judge’s Scoring Sheet and assigns a total score not exceeding 100 points for each counsel. </w:t>
      </w:r>
      <w:r w:rsidR="002815ED">
        <w:rPr>
          <w:color w:val="000000"/>
        </w:rPr>
        <w:t xml:space="preserve"> </w:t>
      </w:r>
      <w:r>
        <w:rPr>
          <w:color w:val="000000"/>
        </w:rPr>
        <w:t xml:space="preserve">In addition, each oral argument judge ranks each counsel from first to fourth. </w:t>
      </w:r>
    </w:p>
    <w:p w14:paraId="12229B5A" w14:textId="77777777" w:rsidR="00F658E0" w:rsidRDefault="00F658E0">
      <w:pPr>
        <w:jc w:val="both"/>
        <w:rPr>
          <w:color w:val="000000"/>
        </w:rPr>
      </w:pPr>
    </w:p>
    <w:p w14:paraId="54AE7F8B" w14:textId="69F72284" w:rsidR="00F658E0" w:rsidRDefault="00491715">
      <w:pPr>
        <w:jc w:val="both"/>
        <w:rPr>
          <w:color w:val="000000"/>
        </w:rPr>
      </w:pPr>
      <w:r>
        <w:rPr>
          <w:color w:val="000000"/>
        </w:rPr>
        <w:t xml:space="preserve">(C) The bailiff in each round reports each counsel’s oral scores and ranks to the Competition headquarters. </w:t>
      </w:r>
      <w:r w:rsidR="002815ED">
        <w:rPr>
          <w:color w:val="000000"/>
        </w:rPr>
        <w:t xml:space="preserve"> </w:t>
      </w:r>
      <w:r>
        <w:rPr>
          <w:color w:val="000000"/>
        </w:rPr>
        <w:t xml:space="preserve">Oral scores </w:t>
      </w:r>
      <w:r w:rsidR="00EF6448">
        <w:rPr>
          <w:color w:val="000000"/>
        </w:rPr>
        <w:t xml:space="preserve">for each counsel </w:t>
      </w:r>
      <w:r>
        <w:rPr>
          <w:color w:val="000000"/>
        </w:rPr>
        <w:t xml:space="preserve">are averaged to determine a </w:t>
      </w:r>
      <w:r w:rsidR="00EF6448">
        <w:rPr>
          <w:color w:val="000000"/>
        </w:rPr>
        <w:t xml:space="preserve">team’s </w:t>
      </w:r>
      <w:r>
        <w:rPr>
          <w:color w:val="000000"/>
        </w:rPr>
        <w:t xml:space="preserve">FINAL ORAL SCORE. </w:t>
      </w:r>
      <w:r w:rsidR="002815ED">
        <w:rPr>
          <w:color w:val="000000"/>
        </w:rPr>
        <w:t xml:space="preserve"> </w:t>
      </w:r>
      <w:r>
        <w:rPr>
          <w:color w:val="000000"/>
        </w:rPr>
        <w:t xml:space="preserve">This FINAL ORAL SCORE is weighted sixty percent (60%) in determining the TOTAL ROUND SCORE. </w:t>
      </w:r>
    </w:p>
    <w:p w14:paraId="455FEC02" w14:textId="77777777" w:rsidR="00F658E0" w:rsidRDefault="00F658E0">
      <w:pPr>
        <w:jc w:val="both"/>
        <w:rPr>
          <w:color w:val="000000"/>
        </w:rPr>
      </w:pPr>
    </w:p>
    <w:p w14:paraId="0BEDF3E1" w14:textId="77ACD7C7" w:rsidR="00F658E0" w:rsidRDefault="00491715">
      <w:pPr>
        <w:jc w:val="both"/>
        <w:rPr>
          <w:color w:val="000000"/>
        </w:rPr>
      </w:pPr>
      <w:r>
        <w:rPr>
          <w:color w:val="000000"/>
        </w:rPr>
        <w:t xml:space="preserve">(D) The team with the higher TOTAL ROUND SCORE, based sixty percent (60%) on the FINAL ORAL SCORE and forty percent (40%) on the FINAL BRIEF SCORE, is the winner of the round. </w:t>
      </w:r>
      <w:r w:rsidR="002815ED">
        <w:rPr>
          <w:color w:val="000000"/>
        </w:rPr>
        <w:t xml:space="preserve"> </w:t>
      </w:r>
      <w:r>
        <w:rPr>
          <w:color w:val="000000"/>
        </w:rPr>
        <w:t>If the teams are tied with the same TOTAL ROUND SCORE, then the winner is the team with the better average counsel ranks.</w:t>
      </w:r>
      <w:r w:rsidR="002815ED">
        <w:rPr>
          <w:color w:val="000000"/>
        </w:rPr>
        <w:t xml:space="preserve"> </w:t>
      </w:r>
      <w:r>
        <w:rPr>
          <w:color w:val="000000"/>
        </w:rPr>
        <w:t xml:space="preserve"> If th</w:t>
      </w:r>
      <w:r w:rsidR="00B168E7">
        <w:rPr>
          <w:color w:val="000000"/>
        </w:rPr>
        <w:t>at</w:t>
      </w:r>
      <w:r>
        <w:rPr>
          <w:color w:val="000000"/>
        </w:rPr>
        <w:t xml:space="preserve"> is also tied, the winner is the team chosen as the winning team by a majority of the oral argument judges.</w:t>
      </w:r>
      <w:r w:rsidR="002815ED">
        <w:rPr>
          <w:color w:val="000000"/>
        </w:rPr>
        <w:t xml:space="preserve"> </w:t>
      </w:r>
      <w:r>
        <w:rPr>
          <w:color w:val="000000"/>
        </w:rPr>
        <w:t xml:space="preserve"> In the event of a tie in the vote of the oral argument judges, the team with the higher brief score is the winner.</w:t>
      </w:r>
    </w:p>
    <w:p w14:paraId="42B1A879" w14:textId="77777777" w:rsidR="00F658E0" w:rsidRDefault="00F658E0">
      <w:pPr>
        <w:rPr>
          <w:b/>
          <w:color w:val="000000"/>
        </w:rPr>
      </w:pPr>
    </w:p>
    <w:p w14:paraId="34990A77" w14:textId="77777777" w:rsidR="00F658E0" w:rsidRDefault="00491715">
      <w:pPr>
        <w:jc w:val="center"/>
        <w:rPr>
          <w:b/>
          <w:color w:val="000000"/>
        </w:rPr>
      </w:pPr>
      <w:r>
        <w:rPr>
          <w:b/>
          <w:color w:val="000000"/>
        </w:rPr>
        <w:t>Rule 11. ANONYMITY</w:t>
      </w:r>
    </w:p>
    <w:p w14:paraId="6E334F45" w14:textId="77777777" w:rsidR="00F658E0" w:rsidRDefault="00F658E0">
      <w:pPr>
        <w:jc w:val="both"/>
        <w:rPr>
          <w:b/>
          <w:color w:val="000000"/>
        </w:rPr>
      </w:pPr>
    </w:p>
    <w:p w14:paraId="4174F451" w14:textId="3AF59477" w:rsidR="00F658E0" w:rsidRDefault="00491715">
      <w:pPr>
        <w:jc w:val="both"/>
        <w:rPr>
          <w:color w:val="000000"/>
        </w:rPr>
      </w:pPr>
      <w:r>
        <w:rPr>
          <w:color w:val="000000"/>
        </w:rPr>
        <w:t xml:space="preserve">(A) </w:t>
      </w:r>
      <w:r w:rsidR="002815ED">
        <w:rPr>
          <w:color w:val="000000"/>
        </w:rPr>
        <w:t xml:space="preserve">A team may not identify its law </w:t>
      </w:r>
      <w:r>
        <w:rPr>
          <w:color w:val="000000"/>
        </w:rPr>
        <w:t>school</w:t>
      </w:r>
      <w:r w:rsidR="002815ED">
        <w:rPr>
          <w:color w:val="000000"/>
        </w:rPr>
        <w:t xml:space="preserve"> </w:t>
      </w:r>
      <w:r>
        <w:rPr>
          <w:color w:val="000000"/>
        </w:rPr>
        <w:t xml:space="preserve">to </w:t>
      </w:r>
      <w:r w:rsidR="002815ED">
        <w:rPr>
          <w:color w:val="000000"/>
        </w:rPr>
        <w:t>a brief judge</w:t>
      </w:r>
      <w:r>
        <w:rPr>
          <w:color w:val="000000"/>
        </w:rPr>
        <w:t xml:space="preserve"> or </w:t>
      </w:r>
      <w:r w:rsidR="002815ED">
        <w:rPr>
          <w:color w:val="000000"/>
        </w:rPr>
        <w:t>an oral argument judge</w:t>
      </w:r>
      <w:r>
        <w:rPr>
          <w:color w:val="000000"/>
        </w:rPr>
        <w:t xml:space="preserve"> before the end of the Competition.</w:t>
      </w:r>
      <w:r w:rsidR="002815ED">
        <w:rPr>
          <w:color w:val="000000"/>
        </w:rPr>
        <w:t xml:space="preserve"> </w:t>
      </w:r>
      <w:r>
        <w:rPr>
          <w:color w:val="000000"/>
        </w:rPr>
        <w:t xml:space="preserve"> Briefs are identified to the judges solely by </w:t>
      </w:r>
      <w:r w:rsidR="00ED5F74">
        <w:rPr>
          <w:color w:val="000000"/>
        </w:rPr>
        <w:t>brief letter</w:t>
      </w:r>
      <w:r>
        <w:rPr>
          <w:color w:val="000000"/>
        </w:rPr>
        <w:t xml:space="preserve"> (</w:t>
      </w:r>
      <w:r>
        <w:rPr>
          <w:i/>
          <w:color w:val="000000"/>
        </w:rPr>
        <w:t>e.g.</w:t>
      </w:r>
      <w:r>
        <w:rPr>
          <w:color w:val="000000"/>
        </w:rPr>
        <w:t>, Team A) and teams are identified in oral argument solely by team number (</w:t>
      </w:r>
      <w:r>
        <w:rPr>
          <w:i/>
          <w:color w:val="000000"/>
        </w:rPr>
        <w:t>e.g.</w:t>
      </w:r>
      <w:r>
        <w:rPr>
          <w:color w:val="000000"/>
        </w:rPr>
        <w:t xml:space="preserve">, Team 1). </w:t>
      </w:r>
    </w:p>
    <w:p w14:paraId="3ECD90C8" w14:textId="77777777" w:rsidR="00F658E0" w:rsidRDefault="00F658E0">
      <w:pPr>
        <w:jc w:val="both"/>
        <w:rPr>
          <w:color w:val="000000"/>
        </w:rPr>
      </w:pPr>
    </w:p>
    <w:p w14:paraId="6F381BD3" w14:textId="2E1309AB" w:rsidR="00F658E0" w:rsidRDefault="00491715">
      <w:pPr>
        <w:jc w:val="both"/>
        <w:rPr>
          <w:color w:val="000000"/>
        </w:rPr>
      </w:pPr>
      <w:r>
        <w:rPr>
          <w:color w:val="000000"/>
        </w:rPr>
        <w:t xml:space="preserve">(B) A team </w:t>
      </w:r>
      <w:r>
        <w:rPr>
          <w:i/>
          <w:color w:val="000000"/>
        </w:rPr>
        <w:t>may not</w:t>
      </w:r>
      <w:r>
        <w:rPr>
          <w:color w:val="000000"/>
        </w:rPr>
        <w:t xml:space="preserve"> identify its </w:t>
      </w:r>
      <w:r w:rsidR="002815ED">
        <w:rPr>
          <w:color w:val="000000"/>
        </w:rPr>
        <w:t xml:space="preserve">law </w:t>
      </w:r>
      <w:r>
        <w:rPr>
          <w:color w:val="000000"/>
        </w:rPr>
        <w:t xml:space="preserve">school to a judge by any method, </w:t>
      </w:r>
      <w:r w:rsidR="00EF6448">
        <w:rPr>
          <w:color w:val="000000"/>
        </w:rPr>
        <w:t xml:space="preserve">even </w:t>
      </w:r>
      <w:r>
        <w:rPr>
          <w:color w:val="000000"/>
        </w:rPr>
        <w:t xml:space="preserve">at the conclusion of a round, in the event that a judge participates in a later round. </w:t>
      </w:r>
      <w:r w:rsidR="002815ED">
        <w:rPr>
          <w:color w:val="000000"/>
        </w:rPr>
        <w:t xml:space="preserve"> </w:t>
      </w:r>
      <w:r>
        <w:rPr>
          <w:color w:val="000000"/>
        </w:rPr>
        <w:t xml:space="preserve">A team </w:t>
      </w:r>
      <w:r>
        <w:rPr>
          <w:i/>
          <w:color w:val="000000"/>
        </w:rPr>
        <w:t>may not</w:t>
      </w:r>
      <w:r>
        <w:rPr>
          <w:color w:val="000000"/>
        </w:rPr>
        <w:t xml:space="preserve"> identify its </w:t>
      </w:r>
      <w:r w:rsidR="00ED5F74">
        <w:rPr>
          <w:color w:val="000000"/>
        </w:rPr>
        <w:t>brief letter</w:t>
      </w:r>
      <w:r>
        <w:rPr>
          <w:color w:val="000000"/>
        </w:rPr>
        <w:t xml:space="preserve"> to an oral argument judge or its team number to a brief judge</w:t>
      </w:r>
      <w:r w:rsidR="00EF6448">
        <w:rPr>
          <w:color w:val="000000"/>
        </w:rPr>
        <w:t xml:space="preserve"> because</w:t>
      </w:r>
      <w:r w:rsidR="00EF49DF">
        <w:rPr>
          <w:color w:val="000000"/>
        </w:rPr>
        <w:t xml:space="preserve"> </w:t>
      </w:r>
      <w:r w:rsidR="00EF6448">
        <w:rPr>
          <w:color w:val="000000"/>
        </w:rPr>
        <w:t xml:space="preserve">a </w:t>
      </w:r>
      <w:r>
        <w:rPr>
          <w:color w:val="000000"/>
        </w:rPr>
        <w:t xml:space="preserve">judge </w:t>
      </w:r>
      <w:r w:rsidR="00EF6448">
        <w:rPr>
          <w:color w:val="000000"/>
        </w:rPr>
        <w:t xml:space="preserve">may </w:t>
      </w:r>
      <w:r>
        <w:rPr>
          <w:color w:val="000000"/>
        </w:rPr>
        <w:t xml:space="preserve">serve in both capacities. </w:t>
      </w:r>
      <w:r w:rsidR="002815ED">
        <w:rPr>
          <w:color w:val="000000"/>
        </w:rPr>
        <w:t xml:space="preserve"> </w:t>
      </w:r>
      <w:r>
        <w:rPr>
          <w:color w:val="000000"/>
        </w:rPr>
        <w:t xml:space="preserve">To the extent possible, </w:t>
      </w:r>
      <w:r w:rsidR="006B78F7">
        <w:rPr>
          <w:color w:val="000000"/>
        </w:rPr>
        <w:t xml:space="preserve">no one will </w:t>
      </w:r>
      <w:r>
        <w:rPr>
          <w:color w:val="000000"/>
        </w:rPr>
        <w:t>judge a round involving a law school with which the</w:t>
      </w:r>
      <w:r w:rsidR="006B78F7">
        <w:rPr>
          <w:color w:val="000000"/>
        </w:rPr>
        <w:t>y</w:t>
      </w:r>
      <w:r>
        <w:rPr>
          <w:color w:val="000000"/>
        </w:rPr>
        <w:t xml:space="preserve"> </w:t>
      </w:r>
      <w:r w:rsidR="006B78F7">
        <w:rPr>
          <w:color w:val="000000"/>
        </w:rPr>
        <w:t xml:space="preserve">are </w:t>
      </w:r>
      <w:r>
        <w:rPr>
          <w:color w:val="000000"/>
        </w:rPr>
        <w:t>affiliated or a team that the</w:t>
      </w:r>
      <w:r w:rsidR="006B78F7">
        <w:rPr>
          <w:color w:val="000000"/>
        </w:rPr>
        <w:t>y</w:t>
      </w:r>
      <w:r>
        <w:rPr>
          <w:color w:val="000000"/>
        </w:rPr>
        <w:t xml:space="preserve"> ha</w:t>
      </w:r>
      <w:r w:rsidR="006B78F7">
        <w:rPr>
          <w:color w:val="000000"/>
        </w:rPr>
        <w:t>ve</w:t>
      </w:r>
      <w:r>
        <w:rPr>
          <w:color w:val="000000"/>
        </w:rPr>
        <w:t xml:space="preserve"> seen in an earlier round.</w:t>
      </w:r>
    </w:p>
    <w:p w14:paraId="56905F51" w14:textId="77777777" w:rsidR="00F658E0" w:rsidRDefault="00F658E0">
      <w:pPr>
        <w:rPr>
          <w:b/>
          <w:color w:val="000000"/>
        </w:rPr>
      </w:pPr>
    </w:p>
    <w:p w14:paraId="7BA59564" w14:textId="77777777" w:rsidR="00F658E0" w:rsidRDefault="00491715">
      <w:pPr>
        <w:keepNext/>
        <w:jc w:val="center"/>
        <w:rPr>
          <w:b/>
          <w:color w:val="000000"/>
        </w:rPr>
      </w:pPr>
      <w:r>
        <w:rPr>
          <w:b/>
          <w:color w:val="000000"/>
        </w:rPr>
        <w:t>Rule 12. ORAL ARGUMENT PROCEDURES</w:t>
      </w:r>
    </w:p>
    <w:p w14:paraId="1A611DE8" w14:textId="77777777" w:rsidR="00F658E0" w:rsidRDefault="00F658E0">
      <w:pPr>
        <w:keepNext/>
        <w:rPr>
          <w:b/>
          <w:color w:val="000000"/>
        </w:rPr>
      </w:pPr>
    </w:p>
    <w:p w14:paraId="1AC51B6F" w14:textId="58A36981" w:rsidR="00F658E0" w:rsidRDefault="00491715">
      <w:pPr>
        <w:jc w:val="both"/>
        <w:rPr>
          <w:color w:val="000000"/>
        </w:rPr>
      </w:pPr>
      <w:r>
        <w:rPr>
          <w:color w:val="000000"/>
        </w:rPr>
        <w:t>(A) Prior to the round, each oral argument judge receives a copy of the problem and a bench memorandum prepared by the Competition Committee.</w:t>
      </w:r>
      <w:r w:rsidR="002815ED">
        <w:rPr>
          <w:color w:val="000000"/>
        </w:rPr>
        <w:t xml:space="preserve"> </w:t>
      </w:r>
      <w:r>
        <w:rPr>
          <w:color w:val="000000"/>
        </w:rPr>
        <w:t xml:space="preserve"> Oral argument judges will not receive copies of the briefs of any school (unless they </w:t>
      </w:r>
      <w:r w:rsidR="00E506D2">
        <w:rPr>
          <w:color w:val="000000"/>
        </w:rPr>
        <w:t xml:space="preserve">also </w:t>
      </w:r>
      <w:r>
        <w:rPr>
          <w:color w:val="000000"/>
        </w:rPr>
        <w:t>served as brief judges).</w:t>
      </w:r>
      <w:r w:rsidR="002815ED">
        <w:rPr>
          <w:color w:val="000000"/>
        </w:rPr>
        <w:t xml:space="preserve"> </w:t>
      </w:r>
      <w:r>
        <w:rPr>
          <w:color w:val="000000"/>
        </w:rPr>
        <w:t xml:space="preserve"> The </w:t>
      </w:r>
      <w:r w:rsidR="00AD702C">
        <w:rPr>
          <w:color w:val="000000"/>
        </w:rPr>
        <w:t xml:space="preserve">Maine </w:t>
      </w:r>
      <w:r>
        <w:rPr>
          <w:color w:val="000000"/>
        </w:rPr>
        <w:t xml:space="preserve">Competition Director will furnish bailiffs a copy of the oral argument instructions. </w:t>
      </w:r>
      <w:r w:rsidR="002815ED">
        <w:rPr>
          <w:color w:val="000000"/>
        </w:rPr>
        <w:t xml:space="preserve"> </w:t>
      </w:r>
      <w:r>
        <w:rPr>
          <w:color w:val="000000"/>
        </w:rPr>
        <w:t xml:space="preserve">Each oral argument judge </w:t>
      </w:r>
      <w:r>
        <w:rPr>
          <w:color w:val="000000"/>
        </w:rPr>
        <w:lastRenderedPageBreak/>
        <w:t>also receives a copy of the Judging Instructions and Judge’s Scoring Sheet.</w:t>
      </w:r>
      <w:r w:rsidR="002815ED">
        <w:rPr>
          <w:color w:val="000000"/>
        </w:rPr>
        <w:t xml:space="preserve"> </w:t>
      </w:r>
      <w:r>
        <w:rPr>
          <w:color w:val="000000"/>
        </w:rPr>
        <w:t xml:space="preserve"> Each judge vote</w:t>
      </w:r>
      <w:r w:rsidR="006B78F7">
        <w:rPr>
          <w:color w:val="000000"/>
        </w:rPr>
        <w:t>s</w:t>
      </w:r>
      <w:r>
        <w:rPr>
          <w:color w:val="000000"/>
        </w:rPr>
        <w:t xml:space="preserve"> on the oral arguments by independently grading each counsel on the Judge’s Scoring Sheet. </w:t>
      </w:r>
      <w:r w:rsidR="002815ED">
        <w:rPr>
          <w:color w:val="000000"/>
        </w:rPr>
        <w:t xml:space="preserve"> </w:t>
      </w:r>
      <w:r>
        <w:rPr>
          <w:color w:val="000000"/>
        </w:rPr>
        <w:t>The bailiff collects the ballots and delivers them to the Competition Headquarters for tabulation.</w:t>
      </w:r>
      <w:r w:rsidR="002815ED">
        <w:rPr>
          <w:color w:val="000000"/>
        </w:rPr>
        <w:t xml:space="preserve"> </w:t>
      </w:r>
      <w:r>
        <w:rPr>
          <w:color w:val="000000"/>
        </w:rPr>
        <w:t xml:space="preserve"> The oral argument and brief scores are combined to determine the winner of the round. </w:t>
      </w:r>
    </w:p>
    <w:p w14:paraId="16BA361C" w14:textId="77777777" w:rsidR="00F658E0" w:rsidRDefault="00F658E0">
      <w:pPr>
        <w:jc w:val="both"/>
        <w:rPr>
          <w:color w:val="000000"/>
        </w:rPr>
      </w:pPr>
    </w:p>
    <w:p w14:paraId="00BAA046" w14:textId="79746324" w:rsidR="00F658E0" w:rsidRDefault="00491715">
      <w:pPr>
        <w:jc w:val="both"/>
        <w:rPr>
          <w:color w:val="000000"/>
        </w:rPr>
      </w:pPr>
      <w:r>
        <w:rPr>
          <w:color w:val="000000"/>
        </w:rPr>
        <w:t>(B) Oral arguments are limited to thirty (30) minutes per side, with extensions of time allowed only at the discretion of the Court.</w:t>
      </w:r>
      <w:r w:rsidR="002815ED">
        <w:rPr>
          <w:color w:val="000000"/>
        </w:rPr>
        <w:t xml:space="preserve"> </w:t>
      </w:r>
      <w:r>
        <w:rPr>
          <w:color w:val="000000"/>
        </w:rPr>
        <w:t xml:space="preserve"> No counsel may speak for a total of more than twenty (20) minutes. </w:t>
      </w:r>
      <w:r w:rsidR="002815ED">
        <w:rPr>
          <w:color w:val="000000"/>
        </w:rPr>
        <w:t xml:space="preserve"> </w:t>
      </w:r>
      <w:r>
        <w:rPr>
          <w:color w:val="000000"/>
        </w:rPr>
        <w:t xml:space="preserve">Counsel may not ask for time extensions or invite additional questions at the end of the argument, but if a question is asked as time expires, counsel may inform the Court that time has expired and request instruction from the Court on answering the question. </w:t>
      </w:r>
      <w:r w:rsidR="002815ED">
        <w:rPr>
          <w:color w:val="000000"/>
        </w:rPr>
        <w:t xml:space="preserve"> </w:t>
      </w:r>
      <w:r>
        <w:rPr>
          <w:color w:val="000000"/>
        </w:rPr>
        <w:t>Judges are encouraged to ask questions, and they are instructed in advance that they may extend time on their own initiative.</w:t>
      </w:r>
    </w:p>
    <w:p w14:paraId="12A35794" w14:textId="77777777" w:rsidR="00F658E0" w:rsidRDefault="00F658E0">
      <w:pPr>
        <w:rPr>
          <w:color w:val="000000"/>
        </w:rPr>
      </w:pPr>
    </w:p>
    <w:p w14:paraId="1F637A72" w14:textId="77777777" w:rsidR="00F658E0" w:rsidRDefault="00491715">
      <w:pPr>
        <w:jc w:val="center"/>
        <w:rPr>
          <w:b/>
          <w:color w:val="000000"/>
        </w:rPr>
      </w:pPr>
      <w:r>
        <w:rPr>
          <w:b/>
          <w:color w:val="000000"/>
        </w:rPr>
        <w:t>Rule 13. BEST ORAL ADVOCATE IN THE COMPETITION</w:t>
      </w:r>
    </w:p>
    <w:p w14:paraId="465D36CD" w14:textId="77777777" w:rsidR="00F658E0" w:rsidRDefault="00F658E0">
      <w:pPr>
        <w:jc w:val="both"/>
        <w:rPr>
          <w:color w:val="000000"/>
        </w:rPr>
      </w:pPr>
    </w:p>
    <w:p w14:paraId="010C2E55" w14:textId="147756F9" w:rsidR="00F658E0" w:rsidRDefault="00491715" w:rsidP="002815ED">
      <w:pPr>
        <w:jc w:val="both"/>
        <w:rPr>
          <w:b/>
          <w:color w:val="000000"/>
        </w:rPr>
      </w:pPr>
      <w:r>
        <w:rPr>
          <w:color w:val="000000"/>
        </w:rPr>
        <w:t xml:space="preserve">The Best Oral Advocate in the Competition is selected on the basis of performance in the preliminary rounds. </w:t>
      </w:r>
      <w:r w:rsidR="002815ED">
        <w:rPr>
          <w:color w:val="000000"/>
        </w:rPr>
        <w:t xml:space="preserve"> </w:t>
      </w:r>
      <w:r w:rsidRPr="00B168E7">
        <w:rPr>
          <w:b/>
          <w:color w:val="000000"/>
        </w:rPr>
        <w:t>To be eligible for consideration, advocate</w:t>
      </w:r>
      <w:r w:rsidR="006B78F7">
        <w:rPr>
          <w:b/>
          <w:color w:val="000000"/>
        </w:rPr>
        <w:t>s</w:t>
      </w:r>
      <w:r w:rsidRPr="00B168E7">
        <w:rPr>
          <w:b/>
          <w:color w:val="000000"/>
        </w:rPr>
        <w:t xml:space="preserve"> must argue in each round in which </w:t>
      </w:r>
      <w:r w:rsidR="006B78F7">
        <w:rPr>
          <w:b/>
          <w:color w:val="000000"/>
        </w:rPr>
        <w:t>t</w:t>
      </w:r>
      <w:r w:rsidRPr="00B168E7">
        <w:rPr>
          <w:b/>
          <w:color w:val="000000"/>
        </w:rPr>
        <w:t>he</w:t>
      </w:r>
      <w:r w:rsidR="006B78F7">
        <w:rPr>
          <w:b/>
          <w:color w:val="000000"/>
        </w:rPr>
        <w:t>i</w:t>
      </w:r>
      <w:r w:rsidRPr="00B168E7">
        <w:rPr>
          <w:b/>
          <w:color w:val="000000"/>
        </w:rPr>
        <w:t>r team</w:t>
      </w:r>
      <w:r w:rsidR="006B78F7">
        <w:rPr>
          <w:b/>
          <w:color w:val="000000"/>
        </w:rPr>
        <w:t>s</w:t>
      </w:r>
      <w:r w:rsidRPr="00B168E7">
        <w:rPr>
          <w:b/>
          <w:color w:val="000000"/>
        </w:rPr>
        <w:t xml:space="preserve"> compete.</w:t>
      </w:r>
      <w:r>
        <w:rPr>
          <w:color w:val="000000"/>
        </w:rPr>
        <w:t xml:space="preserve"> </w:t>
      </w:r>
      <w:r w:rsidR="002815ED">
        <w:rPr>
          <w:color w:val="000000"/>
        </w:rPr>
        <w:t xml:space="preserve"> </w:t>
      </w:r>
      <w:r>
        <w:rPr>
          <w:color w:val="000000"/>
        </w:rPr>
        <w:t>The Best Oral Advocate will be the person with the best average counsel rank</w:t>
      </w:r>
      <w:r w:rsidR="002815ED">
        <w:rPr>
          <w:color w:val="000000"/>
        </w:rPr>
        <w:t>s</w:t>
      </w:r>
      <w:r>
        <w:rPr>
          <w:color w:val="000000"/>
        </w:rPr>
        <w:t xml:space="preserve"> in the preliminary rounds.</w:t>
      </w:r>
      <w:r w:rsidR="002815ED">
        <w:rPr>
          <w:color w:val="000000"/>
        </w:rPr>
        <w:t xml:space="preserve"> </w:t>
      </w:r>
      <w:r>
        <w:rPr>
          <w:color w:val="000000"/>
        </w:rPr>
        <w:t xml:space="preserve"> In the event of a tie, the point differentials (</w:t>
      </w:r>
      <w:r>
        <w:rPr>
          <w:i/>
          <w:color w:val="000000"/>
        </w:rPr>
        <w:t>i.e.</w:t>
      </w:r>
      <w:r>
        <w:rPr>
          <w:color w:val="000000"/>
        </w:rPr>
        <w:t>, the extent to which a counsel’s score differs from the average score for all counsel in the round) will be calculated, and the advocate with the highest point differential from among those tied will be declared the Best Oral Advocate in the Competition.</w:t>
      </w:r>
      <w:r w:rsidR="002815ED">
        <w:rPr>
          <w:color w:val="000000"/>
        </w:rPr>
        <w:t xml:space="preserve"> </w:t>
      </w:r>
      <w:r>
        <w:rPr>
          <w:color w:val="000000"/>
        </w:rPr>
        <w:t xml:space="preserve"> The Best Oral Advocate in the Competition will receive The Royston, Rayzor, Vickery &amp; Williams Award, which is sponsored by and named for the Houston law firm of Royston, Rayzor, Vickery &amp; Williams, L.L.P., where Judge Brown was a lawyer for over twenty years before his elevation to the bench in 1955.</w:t>
      </w:r>
    </w:p>
    <w:p w14:paraId="4B5A1233" w14:textId="77777777" w:rsidR="00F658E0" w:rsidRDefault="00F658E0">
      <w:pPr>
        <w:rPr>
          <w:b/>
          <w:color w:val="000000"/>
        </w:rPr>
      </w:pPr>
    </w:p>
    <w:p w14:paraId="59790585" w14:textId="77777777" w:rsidR="00F658E0" w:rsidRDefault="00491715">
      <w:pPr>
        <w:jc w:val="center"/>
        <w:rPr>
          <w:b/>
          <w:color w:val="000000"/>
        </w:rPr>
      </w:pPr>
      <w:r>
        <w:rPr>
          <w:b/>
          <w:color w:val="000000"/>
        </w:rPr>
        <w:t>Rule 14. BEST ORAL ADVOCATE IN THE CHAMPIONSHIP ROUND</w:t>
      </w:r>
    </w:p>
    <w:p w14:paraId="12D5A034" w14:textId="77777777" w:rsidR="00F658E0" w:rsidRDefault="00F658E0">
      <w:pPr>
        <w:jc w:val="both"/>
        <w:rPr>
          <w:b/>
          <w:color w:val="000000"/>
        </w:rPr>
      </w:pPr>
    </w:p>
    <w:p w14:paraId="286F990C" w14:textId="41504D9F" w:rsidR="00F658E0" w:rsidRDefault="00491715">
      <w:pPr>
        <w:jc w:val="both"/>
        <w:rPr>
          <w:color w:val="000000"/>
        </w:rPr>
      </w:pPr>
      <w:r>
        <w:rPr>
          <w:color w:val="000000"/>
        </w:rPr>
        <w:t>The Championship Round Judges select the Best Oral Advocate in the Championship Round from among the counsel speaking in the Championship Round.</w:t>
      </w:r>
      <w:r w:rsidR="0080693E">
        <w:rPr>
          <w:color w:val="000000"/>
        </w:rPr>
        <w:t xml:space="preserve"> </w:t>
      </w:r>
      <w:r>
        <w:rPr>
          <w:color w:val="000000"/>
        </w:rPr>
        <w:t xml:space="preserve">The Best Oral Advocate is the counsel who receives </w:t>
      </w:r>
      <w:r w:rsidR="00665DFC">
        <w:rPr>
          <w:color w:val="000000"/>
        </w:rPr>
        <w:t>a majority of number one rankings</w:t>
      </w:r>
      <w:r>
        <w:rPr>
          <w:color w:val="000000"/>
        </w:rPr>
        <w:t xml:space="preserve"> from the judges in the Championship Round.</w:t>
      </w:r>
      <w:r w:rsidR="0080693E">
        <w:rPr>
          <w:color w:val="000000"/>
        </w:rPr>
        <w:t xml:space="preserve"> </w:t>
      </w:r>
      <w:r>
        <w:rPr>
          <w:color w:val="000000"/>
        </w:rPr>
        <w:t xml:space="preserve"> In the event </w:t>
      </w:r>
      <w:r w:rsidR="00665DFC">
        <w:rPr>
          <w:color w:val="000000"/>
        </w:rPr>
        <w:t>there is no one counsel with a majority of</w:t>
      </w:r>
      <w:r>
        <w:rPr>
          <w:color w:val="000000"/>
        </w:rPr>
        <w:t xml:space="preserve"> </w:t>
      </w:r>
      <w:r w:rsidR="00665DFC">
        <w:rPr>
          <w:color w:val="000000"/>
        </w:rPr>
        <w:t>number one rankings</w:t>
      </w:r>
      <w:r>
        <w:rPr>
          <w:color w:val="000000"/>
        </w:rPr>
        <w:t>, the counsel who receives the best average counsel rank will be named Best Oral Advocate in the Championship Round.</w:t>
      </w:r>
      <w:r w:rsidR="0080693E">
        <w:rPr>
          <w:color w:val="000000"/>
        </w:rPr>
        <w:t xml:space="preserve"> </w:t>
      </w:r>
      <w:r>
        <w:rPr>
          <w:color w:val="000000"/>
        </w:rPr>
        <w:t xml:space="preserve"> If </w:t>
      </w:r>
      <w:r w:rsidR="006B78F7">
        <w:rPr>
          <w:color w:val="000000"/>
        </w:rPr>
        <w:t xml:space="preserve">there </w:t>
      </w:r>
      <w:r>
        <w:rPr>
          <w:color w:val="000000"/>
        </w:rPr>
        <w:t>is a tie</w:t>
      </w:r>
      <w:r w:rsidR="005D6C11">
        <w:rPr>
          <w:color w:val="000000"/>
        </w:rPr>
        <w:t xml:space="preserve"> for the best average counsel rank</w:t>
      </w:r>
      <w:r>
        <w:rPr>
          <w:color w:val="000000"/>
        </w:rPr>
        <w:t xml:space="preserve">, the counsel, as between those tied, who receives the highest </w:t>
      </w:r>
      <w:r w:rsidR="00665DFC">
        <w:rPr>
          <w:color w:val="000000"/>
        </w:rPr>
        <w:t>average</w:t>
      </w:r>
      <w:r>
        <w:rPr>
          <w:color w:val="000000"/>
        </w:rPr>
        <w:t xml:space="preserve"> speaker </w:t>
      </w:r>
      <w:r w:rsidR="005D6C11">
        <w:rPr>
          <w:color w:val="000000"/>
        </w:rPr>
        <w:t xml:space="preserve">score </w:t>
      </w:r>
      <w:r>
        <w:rPr>
          <w:color w:val="000000"/>
        </w:rPr>
        <w:t>from all the judges in the Championship Round will be named Best Oral Advocate in the Championship Round</w:t>
      </w:r>
      <w:r w:rsidR="00EF6448">
        <w:rPr>
          <w:color w:val="000000"/>
        </w:rPr>
        <w:t xml:space="preserve">. </w:t>
      </w:r>
      <w:r w:rsidR="0080693E">
        <w:rPr>
          <w:color w:val="000000"/>
        </w:rPr>
        <w:t xml:space="preserve"> </w:t>
      </w:r>
      <w:r w:rsidR="00665DFC">
        <w:rPr>
          <w:color w:val="000000"/>
        </w:rPr>
        <w:t xml:space="preserve">Should there still be a tie, the counsel, as between those tied, </w:t>
      </w:r>
      <w:r w:rsidR="00443877">
        <w:rPr>
          <w:color w:val="000000"/>
        </w:rPr>
        <w:t xml:space="preserve">with the </w:t>
      </w:r>
      <w:r w:rsidR="005D6C11">
        <w:rPr>
          <w:color w:val="000000"/>
        </w:rPr>
        <w:t xml:space="preserve">better </w:t>
      </w:r>
      <w:r w:rsidR="00443877">
        <w:rPr>
          <w:color w:val="000000"/>
        </w:rPr>
        <w:t>head-to-head ranking</w:t>
      </w:r>
      <w:r w:rsidR="00665DFC">
        <w:rPr>
          <w:color w:val="000000"/>
        </w:rPr>
        <w:t xml:space="preserve"> from all the judges in the Championship Round will be named Best Oral Advocate in the Championship Round. </w:t>
      </w:r>
      <w:r w:rsidR="00EF6448">
        <w:rPr>
          <w:color w:val="000000"/>
        </w:rPr>
        <w:t>The Best Oral Advocate in the Championship Round will receive the Rebecca Jackson Award for the Best Oral Advocate in the Championship Round.</w:t>
      </w:r>
    </w:p>
    <w:p w14:paraId="5C4F3700" w14:textId="77777777" w:rsidR="00F658E0" w:rsidRDefault="00F658E0">
      <w:pPr>
        <w:rPr>
          <w:color w:val="000000"/>
        </w:rPr>
      </w:pPr>
    </w:p>
    <w:p w14:paraId="65FDEC70" w14:textId="77777777" w:rsidR="00F658E0" w:rsidRDefault="00491715">
      <w:pPr>
        <w:keepNext/>
        <w:jc w:val="center"/>
        <w:rPr>
          <w:b/>
          <w:color w:val="000000"/>
        </w:rPr>
      </w:pPr>
      <w:r>
        <w:rPr>
          <w:b/>
          <w:color w:val="000000"/>
        </w:rPr>
        <w:t>Rule 15. AWARDS</w:t>
      </w:r>
    </w:p>
    <w:p w14:paraId="5964850A" w14:textId="77777777" w:rsidR="00F658E0" w:rsidRDefault="00F658E0">
      <w:pPr>
        <w:keepNext/>
        <w:jc w:val="center"/>
        <w:rPr>
          <w:b/>
          <w:color w:val="000000"/>
        </w:rPr>
      </w:pPr>
    </w:p>
    <w:p w14:paraId="0050B03F" w14:textId="77777777" w:rsidR="00F658E0" w:rsidRDefault="00491715">
      <w:pPr>
        <w:jc w:val="both"/>
        <w:rPr>
          <w:color w:val="000000"/>
        </w:rPr>
      </w:pPr>
      <w:r>
        <w:rPr>
          <w:color w:val="000000"/>
        </w:rPr>
        <w:t xml:space="preserve">The following awards will be presented at the end of the Competition: </w:t>
      </w:r>
    </w:p>
    <w:p w14:paraId="32860BAC" w14:textId="51A21835" w:rsidR="00F658E0" w:rsidRDefault="00491715">
      <w:pPr>
        <w:ind w:left="1080" w:hanging="720"/>
        <w:jc w:val="both"/>
        <w:rPr>
          <w:color w:val="000000"/>
        </w:rPr>
      </w:pPr>
      <w:r>
        <w:rPr>
          <w:color w:val="000000"/>
        </w:rPr>
        <w:t xml:space="preserve">CHAMPIONSHIP TROPHY </w:t>
      </w:r>
      <w:r w:rsidR="0080693E">
        <w:rPr>
          <w:color w:val="000000"/>
        </w:rPr>
        <w:t>—</w:t>
      </w:r>
      <w:r>
        <w:rPr>
          <w:color w:val="000000"/>
        </w:rPr>
        <w:t xml:space="preserve"> awarded to the winner of the Championship Round. </w:t>
      </w:r>
    </w:p>
    <w:p w14:paraId="5B7A9475" w14:textId="50396B5C" w:rsidR="00F658E0" w:rsidRDefault="00E506D2">
      <w:pPr>
        <w:ind w:left="1080" w:hanging="720"/>
        <w:jc w:val="both"/>
        <w:rPr>
          <w:color w:val="000000"/>
        </w:rPr>
      </w:pPr>
      <w:r w:rsidRPr="00E506D2">
        <w:rPr>
          <w:color w:val="000000"/>
        </w:rPr>
        <w:lastRenderedPageBreak/>
        <w:t xml:space="preserve">GUS A. SCHILL JR. </w:t>
      </w:r>
      <w:r w:rsidR="00491715">
        <w:rPr>
          <w:color w:val="000000"/>
        </w:rPr>
        <w:t xml:space="preserve">FINALIST AWARD </w:t>
      </w:r>
      <w:r w:rsidR="0080693E">
        <w:rPr>
          <w:color w:val="000000"/>
        </w:rPr>
        <w:t>—</w:t>
      </w:r>
      <w:r w:rsidR="00491715">
        <w:rPr>
          <w:color w:val="000000"/>
        </w:rPr>
        <w:t xml:space="preserve"> awarded to the team competing in the Championship Round that does not win the Championship Trophy. </w:t>
      </w:r>
    </w:p>
    <w:p w14:paraId="089E45F7" w14:textId="26A55424" w:rsidR="00F658E0" w:rsidRDefault="00491715">
      <w:pPr>
        <w:ind w:left="1080" w:hanging="720"/>
        <w:jc w:val="both"/>
        <w:rPr>
          <w:color w:val="000000"/>
        </w:rPr>
      </w:pPr>
      <w:r>
        <w:rPr>
          <w:color w:val="000000"/>
        </w:rPr>
        <w:t xml:space="preserve">SEMI-FINALIST AWARDS </w:t>
      </w:r>
      <w:r w:rsidR="0080693E">
        <w:rPr>
          <w:color w:val="000000"/>
        </w:rPr>
        <w:t>—</w:t>
      </w:r>
      <w:r>
        <w:rPr>
          <w:color w:val="000000"/>
        </w:rPr>
        <w:t xml:space="preserve"> awarded to the two teams competing in the semifinal rounds that do not </w:t>
      </w:r>
      <w:r w:rsidR="00EF6448">
        <w:rPr>
          <w:color w:val="000000"/>
        </w:rPr>
        <w:t xml:space="preserve">advance </w:t>
      </w:r>
      <w:r w:rsidR="00EF49DF">
        <w:rPr>
          <w:color w:val="000000"/>
        </w:rPr>
        <w:t xml:space="preserve">to </w:t>
      </w:r>
      <w:r>
        <w:rPr>
          <w:color w:val="000000"/>
        </w:rPr>
        <w:t xml:space="preserve">the Championship Round. </w:t>
      </w:r>
    </w:p>
    <w:p w14:paraId="3AEED911" w14:textId="7A55CE35" w:rsidR="00F658E0" w:rsidRDefault="00491715">
      <w:pPr>
        <w:ind w:left="1080" w:hanging="720"/>
        <w:jc w:val="both"/>
        <w:rPr>
          <w:color w:val="000000"/>
        </w:rPr>
      </w:pPr>
      <w:r>
        <w:rPr>
          <w:color w:val="000000"/>
        </w:rPr>
        <w:t xml:space="preserve">QUARTER-FINALIST AWARDS </w:t>
      </w:r>
      <w:r w:rsidR="0080693E">
        <w:rPr>
          <w:color w:val="000000"/>
        </w:rPr>
        <w:t>—</w:t>
      </w:r>
      <w:r>
        <w:rPr>
          <w:color w:val="000000"/>
        </w:rPr>
        <w:t xml:space="preserve"> awarded to the four teams competing in the quarterfinal rounds that do not </w:t>
      </w:r>
      <w:r w:rsidR="00EF6448">
        <w:rPr>
          <w:color w:val="000000"/>
        </w:rPr>
        <w:t>advance to</w:t>
      </w:r>
      <w:r>
        <w:rPr>
          <w:color w:val="000000"/>
        </w:rPr>
        <w:t xml:space="preserve"> the semifinal round. </w:t>
      </w:r>
    </w:p>
    <w:p w14:paraId="780A2DD3" w14:textId="035FBA8F" w:rsidR="00F658E0" w:rsidRDefault="00491715">
      <w:pPr>
        <w:ind w:left="1080" w:hanging="720"/>
        <w:jc w:val="both"/>
        <w:rPr>
          <w:color w:val="000000"/>
        </w:rPr>
      </w:pPr>
      <w:bookmarkStart w:id="1" w:name="_gjdgxs" w:colFirst="0" w:colLast="0"/>
      <w:bookmarkEnd w:id="1"/>
      <w:r>
        <w:rPr>
          <w:color w:val="000000"/>
        </w:rPr>
        <w:t xml:space="preserve">THE MARITIME LAW ASSOCIATION OF THE UNITED STATES AWARD FOR THE BEST BRIEF </w:t>
      </w:r>
      <w:r w:rsidR="0080693E">
        <w:rPr>
          <w:color w:val="000000"/>
        </w:rPr>
        <w:t>—</w:t>
      </w:r>
      <w:r>
        <w:rPr>
          <w:color w:val="000000"/>
        </w:rPr>
        <w:t xml:space="preserve"> awarded to the team that writes the best brief in the Competition as determined under Rule 5. </w:t>
      </w:r>
    </w:p>
    <w:p w14:paraId="398CF0E3" w14:textId="16BECFAA" w:rsidR="00F658E0" w:rsidRDefault="00491715">
      <w:pPr>
        <w:ind w:left="1080" w:hanging="720"/>
        <w:jc w:val="both"/>
        <w:rPr>
          <w:color w:val="000000"/>
        </w:rPr>
      </w:pPr>
      <w:r>
        <w:rPr>
          <w:color w:val="000000"/>
        </w:rPr>
        <w:t xml:space="preserve">THE LAW OFFICES OF GEORGE W. NOWELL AWARD FOR BEST [PETITIONER’S or RESPONDENT’S] BRIEF </w:t>
      </w:r>
      <w:r w:rsidR="0080693E">
        <w:rPr>
          <w:color w:val="000000"/>
        </w:rPr>
        <w:t>—</w:t>
      </w:r>
      <w:r>
        <w:rPr>
          <w:color w:val="000000"/>
        </w:rPr>
        <w:t xml:space="preserve"> awarded to the team that writes the petitioner’s brief that receives the highest score as determined under Rule 5 if a respondent’s brief is named the best brief in the Competition; awarded to the team that writes the respondent’s brief that receives the highest score as determined under Rule 5 if a petitioner’s brief is named the best brief in the Competition. </w:t>
      </w:r>
    </w:p>
    <w:p w14:paraId="6F020A68" w14:textId="495F646A" w:rsidR="00F658E0" w:rsidRDefault="00491715">
      <w:pPr>
        <w:ind w:left="1080" w:hanging="720"/>
        <w:jc w:val="both"/>
        <w:rPr>
          <w:color w:val="000000"/>
        </w:rPr>
      </w:pPr>
      <w:r>
        <w:rPr>
          <w:color w:val="000000"/>
        </w:rPr>
        <w:t xml:space="preserve">THE ROYSTON, RAYZOR, VICKERY &amp; WILLIAMS AWARD FOR BEST ORAL ADVOCATE IN THE COMPETITION </w:t>
      </w:r>
      <w:r w:rsidR="0080693E">
        <w:rPr>
          <w:color w:val="000000"/>
        </w:rPr>
        <w:t>—</w:t>
      </w:r>
      <w:r>
        <w:rPr>
          <w:color w:val="000000"/>
        </w:rPr>
        <w:t xml:space="preserve"> awarded to the Best Oral Advocate in the Competition as determined under Rule 13. </w:t>
      </w:r>
    </w:p>
    <w:p w14:paraId="3C561EBC" w14:textId="269C6617" w:rsidR="00F658E0" w:rsidRDefault="00491715">
      <w:pPr>
        <w:ind w:left="1080" w:hanging="720"/>
        <w:jc w:val="both"/>
        <w:rPr>
          <w:color w:val="000000"/>
        </w:rPr>
      </w:pPr>
      <w:r>
        <w:rPr>
          <w:color w:val="000000"/>
        </w:rPr>
        <w:t xml:space="preserve">REBECCA JACKSON AWARD FOR BEST ORAL ADVOCATE IN THE CHAMPIONSHIP ROUND </w:t>
      </w:r>
      <w:r w:rsidR="0080693E">
        <w:rPr>
          <w:color w:val="000000"/>
        </w:rPr>
        <w:t>—</w:t>
      </w:r>
      <w:r>
        <w:rPr>
          <w:color w:val="000000"/>
        </w:rPr>
        <w:t xml:space="preserve"> awarded to the Best Oral Advocate in the Champion</w:t>
      </w:r>
      <w:r w:rsidR="0080693E">
        <w:rPr>
          <w:color w:val="000000"/>
        </w:rPr>
        <w:softHyphen/>
      </w:r>
      <w:r>
        <w:rPr>
          <w:color w:val="000000"/>
        </w:rPr>
        <w:t xml:space="preserve">ship Round as determined under Rule 14. </w:t>
      </w:r>
    </w:p>
    <w:p w14:paraId="4EE5DBF3" w14:textId="058C4B04" w:rsidR="00F658E0" w:rsidRDefault="00491715">
      <w:pPr>
        <w:ind w:left="1080" w:hanging="720"/>
        <w:jc w:val="both"/>
        <w:rPr>
          <w:color w:val="000000"/>
        </w:rPr>
      </w:pPr>
      <w:r>
        <w:rPr>
          <w:color w:val="000000"/>
        </w:rPr>
        <w:t xml:space="preserve">OUTSTANDING LAW SCHOOL </w:t>
      </w:r>
      <w:r w:rsidR="00EF6448">
        <w:rPr>
          <w:color w:val="000000"/>
        </w:rPr>
        <w:t>AWARD</w:t>
      </w:r>
      <w:r>
        <w:rPr>
          <w:color w:val="000000"/>
        </w:rPr>
        <w:t xml:space="preserve"> </w:t>
      </w:r>
      <w:r w:rsidR="0080693E">
        <w:rPr>
          <w:color w:val="000000"/>
        </w:rPr>
        <w:t>—</w:t>
      </w:r>
      <w:r>
        <w:rPr>
          <w:color w:val="000000"/>
        </w:rPr>
        <w:t xml:space="preserve"> awarded to the law school chosen by the Competition Committee as having had the most outstanding performance in the Competition based on the performance of both of its teams.</w:t>
      </w:r>
    </w:p>
    <w:p w14:paraId="6333E852" w14:textId="77777777" w:rsidR="00F658E0" w:rsidRDefault="00F658E0">
      <w:pPr>
        <w:jc w:val="both"/>
        <w:rPr>
          <w:color w:val="000000"/>
        </w:rPr>
      </w:pPr>
    </w:p>
    <w:p w14:paraId="596472F8" w14:textId="77777777" w:rsidR="00F658E0" w:rsidRDefault="00491715">
      <w:pPr>
        <w:jc w:val="both"/>
        <w:rPr>
          <w:color w:val="000000"/>
        </w:rPr>
      </w:pPr>
      <w:r>
        <w:rPr>
          <w:color w:val="000000"/>
        </w:rPr>
        <w:t>Additional awards (</w:t>
      </w:r>
      <w:r>
        <w:rPr>
          <w:i/>
          <w:color w:val="000000"/>
        </w:rPr>
        <w:t>e.g.</w:t>
      </w:r>
      <w:r>
        <w:rPr>
          <w:color w:val="000000"/>
        </w:rPr>
        <w:t>, for runners-up in any of the listed categories) may be presented if the Competition Committee determines that such additional awards would be appropriate.</w:t>
      </w:r>
    </w:p>
    <w:p w14:paraId="3D6B3774" w14:textId="77777777" w:rsidR="003A5164" w:rsidRDefault="003A5164">
      <w:pPr>
        <w:jc w:val="both"/>
      </w:pPr>
    </w:p>
    <w:p w14:paraId="79EEFFB8" w14:textId="34A765B4" w:rsidR="005D6C11" w:rsidRDefault="005D6C11" w:rsidP="003A5164">
      <w:pPr>
        <w:jc w:val="center"/>
        <w:rPr>
          <w:b/>
          <w:bCs/>
        </w:rPr>
      </w:pPr>
    </w:p>
    <w:p w14:paraId="6DDAC3DD" w14:textId="77777777" w:rsidR="005D6C11" w:rsidRDefault="005D6C11">
      <w:pPr>
        <w:rPr>
          <w:b/>
          <w:bCs/>
        </w:rPr>
      </w:pPr>
      <w:r>
        <w:rPr>
          <w:b/>
          <w:bCs/>
        </w:rPr>
        <w:br w:type="page"/>
      </w:r>
    </w:p>
    <w:p w14:paraId="43E9E9AA" w14:textId="60D5318C" w:rsidR="003A5164" w:rsidRDefault="003A5164" w:rsidP="003A5164">
      <w:pPr>
        <w:jc w:val="center"/>
        <w:rPr>
          <w:b/>
          <w:bCs/>
        </w:rPr>
      </w:pPr>
      <w:r>
        <w:rPr>
          <w:b/>
          <w:bCs/>
        </w:rPr>
        <w:lastRenderedPageBreak/>
        <w:t xml:space="preserve">APPENDIX A – ORAL ARGUMENT </w:t>
      </w:r>
      <w:r w:rsidR="001D6956">
        <w:rPr>
          <w:b/>
          <w:bCs/>
        </w:rPr>
        <w:t>SCORING SHEET</w:t>
      </w:r>
    </w:p>
    <w:p w14:paraId="264A3093" w14:textId="4BA748D3" w:rsidR="003A5164" w:rsidRDefault="003A5164" w:rsidP="003A5164">
      <w:pPr>
        <w:jc w:val="center"/>
        <w:rPr>
          <w:b/>
          <w:bCs/>
        </w:rPr>
      </w:pPr>
    </w:p>
    <w:p w14:paraId="2892D6E7" w14:textId="7336F16C" w:rsidR="003A5164" w:rsidRDefault="003A5164" w:rsidP="003A5164">
      <w:pPr>
        <w:suppressAutoHyphens/>
        <w:jc w:val="center"/>
        <w:rPr>
          <w:spacing w:val="-3"/>
        </w:rPr>
      </w:pPr>
      <w:r>
        <w:rPr>
          <w:b/>
          <w:spacing w:val="-3"/>
        </w:rPr>
        <w:t xml:space="preserve">JUDGING INSTRUCTIONS </w:t>
      </w:r>
    </w:p>
    <w:p w14:paraId="43751A79" w14:textId="77777777" w:rsidR="003A5164" w:rsidRDefault="003A5164" w:rsidP="003A5164">
      <w:pPr>
        <w:tabs>
          <w:tab w:val="left" w:pos="-720"/>
        </w:tabs>
        <w:suppressAutoHyphens/>
        <w:rPr>
          <w:spacing w:val="-3"/>
        </w:rPr>
      </w:pPr>
    </w:p>
    <w:p w14:paraId="5E900B44" w14:textId="1DD8BA6B" w:rsidR="003A5164" w:rsidRDefault="003A5164" w:rsidP="003A5164">
      <w:pPr>
        <w:tabs>
          <w:tab w:val="left" w:pos="-720"/>
        </w:tabs>
        <w:suppressAutoHyphens/>
        <w:jc w:val="both"/>
        <w:rPr>
          <w:spacing w:val="-3"/>
        </w:rPr>
      </w:pPr>
      <w:r>
        <w:rPr>
          <w:spacing w:val="-3"/>
          <w:u w:val="single"/>
        </w:rPr>
        <w:t>PROCEDURES</w:t>
      </w:r>
      <w:r>
        <w:rPr>
          <w:spacing w:val="-3"/>
        </w:rPr>
        <w:t>.  Prior to the arguments, the bailiff will give you the names and sequence of counsel for use on your individual ballot.  Each team has 30 minutes to argue, and petitioner may reserve up to 5 minutes for rebuttal.  Neither team member may speak for more than 20 minutes.  The bailiff will keep time for all counsel, give time-card signals, and briefly stand up when each counsel’s time has expired.  The bailiff will not publicly introduce counsel or announce time allocations.  Instead, introductions will be done by each counsel.  Please ask questions to test counsel’s knowledge of the law and ability to think under pres</w:t>
      </w:r>
      <w:r>
        <w:rPr>
          <w:spacing w:val="-3"/>
        </w:rPr>
        <w:softHyphen/>
        <w:t>sure.  Counsel are not allowed to request time extensions, but the Court may extend time at the Court’s discretion; however, if a ques</w:t>
      </w:r>
      <w:r>
        <w:rPr>
          <w:spacing w:val="-3"/>
        </w:rPr>
        <w:softHyphen/>
        <w:t>tion is asked as time expires, counsel may inform the Court that time has expired and request instruction from the Court on answering the question.  Anonymity of schools should be maintained at all times.  Notify the bailiff immediately if you wish to recuse yourself because of familiarity with a counsel or knowledge of the school’s identity.</w:t>
      </w:r>
    </w:p>
    <w:p w14:paraId="570D0A71" w14:textId="77777777" w:rsidR="003A5164" w:rsidRDefault="003A5164" w:rsidP="003A5164">
      <w:pPr>
        <w:tabs>
          <w:tab w:val="left" w:pos="-720"/>
        </w:tabs>
        <w:suppressAutoHyphens/>
        <w:jc w:val="both"/>
        <w:rPr>
          <w:spacing w:val="-3"/>
        </w:rPr>
      </w:pPr>
    </w:p>
    <w:p w14:paraId="501EA0B3" w14:textId="1E7449DA" w:rsidR="003A5164" w:rsidRDefault="003A5164" w:rsidP="003A5164">
      <w:pPr>
        <w:tabs>
          <w:tab w:val="left" w:pos="-720"/>
        </w:tabs>
        <w:suppressAutoHyphens/>
        <w:jc w:val="both"/>
        <w:rPr>
          <w:spacing w:val="-3"/>
        </w:rPr>
      </w:pPr>
      <w:r>
        <w:rPr>
          <w:spacing w:val="-3"/>
          <w:u w:val="single"/>
        </w:rPr>
        <w:t>CONSIDERATIONS</w:t>
      </w:r>
      <w:r>
        <w:rPr>
          <w:spacing w:val="-3"/>
        </w:rPr>
        <w:t>.  Please keep in mind that this competition is set in the United States Supreme Court.  Lower court decisions are at best persuasive authority, and counsel may properly invite you to reconsider prior Supreme Court decisions.  Arguments that stress what the law should be (and why) carry even more weight than they would in the lower courts.  Arguments contending that a particular result is compelled by prior authority carry very little weight unless counsel can satisfactorily explain why the Court should follow the authority in question.</w:t>
      </w:r>
    </w:p>
    <w:p w14:paraId="4207C5C0" w14:textId="77777777" w:rsidR="003A5164" w:rsidRDefault="003A5164" w:rsidP="003A5164">
      <w:pPr>
        <w:tabs>
          <w:tab w:val="left" w:pos="-720"/>
        </w:tabs>
        <w:suppressAutoHyphens/>
        <w:jc w:val="both"/>
        <w:rPr>
          <w:spacing w:val="-3"/>
        </w:rPr>
      </w:pPr>
    </w:p>
    <w:p w14:paraId="33B50191" w14:textId="6E4205C3" w:rsidR="003A5164" w:rsidRDefault="003A5164" w:rsidP="003A5164">
      <w:pPr>
        <w:tabs>
          <w:tab w:val="left" w:pos="-720"/>
        </w:tabs>
        <w:suppressAutoHyphens/>
        <w:jc w:val="both"/>
        <w:rPr>
          <w:spacing w:val="-3"/>
        </w:rPr>
      </w:pPr>
      <w:r>
        <w:rPr>
          <w:spacing w:val="-3"/>
          <w:u w:val="single"/>
        </w:rPr>
        <w:t>ORAL ARGUMENT SCORING</w:t>
      </w:r>
      <w:r>
        <w:rPr>
          <w:spacing w:val="-3"/>
        </w:rPr>
        <w:t xml:space="preserve">.  The teams usually have no choice of which side to argue. Therefore, </w:t>
      </w:r>
      <w:r>
        <w:rPr>
          <w:i/>
          <w:spacing w:val="-3"/>
        </w:rPr>
        <w:t>your decision should not be controlled by the merits of the case</w:t>
      </w:r>
      <w:r>
        <w:rPr>
          <w:spacing w:val="-3"/>
        </w:rPr>
        <w:t>.  Each counsel’s oral argument should be grad</w:t>
      </w:r>
      <w:r>
        <w:rPr>
          <w:spacing w:val="-3"/>
        </w:rPr>
        <w:softHyphen/>
        <w:t>ed within the points permitted for each category of scoring on the judge’s scoring sheet on the other side of these instructions.  Please add the points to determine a TOTAL SCORE for each counsel, and rank the counsel from first to fourth.  Finally, please add the TOTAL SCORES to determine which team gave the better oral argument, and specify the winning team in the space provided.</w:t>
      </w:r>
    </w:p>
    <w:p w14:paraId="4209E8AC" w14:textId="77777777" w:rsidR="003A5164" w:rsidRDefault="003A5164" w:rsidP="003A5164">
      <w:pPr>
        <w:tabs>
          <w:tab w:val="left" w:pos="-720"/>
        </w:tabs>
        <w:suppressAutoHyphens/>
        <w:jc w:val="both"/>
        <w:rPr>
          <w:spacing w:val="-3"/>
        </w:rPr>
      </w:pPr>
    </w:p>
    <w:p w14:paraId="77F8D26A" w14:textId="75E3F44F" w:rsidR="003A5164" w:rsidRDefault="003A5164" w:rsidP="003A5164">
      <w:pPr>
        <w:tabs>
          <w:tab w:val="left" w:pos="-720"/>
        </w:tabs>
        <w:suppressAutoHyphens/>
        <w:jc w:val="both"/>
        <w:rPr>
          <w:spacing w:val="-3"/>
        </w:rPr>
      </w:pPr>
      <w:r>
        <w:rPr>
          <w:spacing w:val="-3"/>
          <w:u w:val="single"/>
        </w:rPr>
        <w:t>DELIBERATIONS</w:t>
      </w:r>
      <w:r>
        <w:rPr>
          <w:spacing w:val="-3"/>
        </w:rPr>
        <w:t>.  After arguments have been completed, the bailiff will ask all counsel and visitors to leave the room so that the Court may complete its scoring.  The bailiff will not stay in the room during scoring, but will remain immediately outside the courtroom and be available to assist the Court in any way.  The judges shall not dis</w:t>
      </w:r>
      <w:r>
        <w:rPr>
          <w:spacing w:val="-3"/>
        </w:rPr>
        <w:softHyphen/>
        <w:t>cuss the performance of counsel with each other but shall independently grade each counsel within the points permit</w:t>
      </w:r>
      <w:r>
        <w:rPr>
          <w:spacing w:val="-3"/>
        </w:rPr>
        <w:softHyphen/>
        <w:t>ted in each category of scoring.</w:t>
      </w:r>
    </w:p>
    <w:p w14:paraId="1FAD1B41" w14:textId="77777777" w:rsidR="003A5164" w:rsidRDefault="003A5164" w:rsidP="003A5164">
      <w:pPr>
        <w:tabs>
          <w:tab w:val="left" w:pos="-720"/>
        </w:tabs>
        <w:suppressAutoHyphens/>
        <w:jc w:val="both"/>
        <w:rPr>
          <w:spacing w:val="-3"/>
          <w:u w:val="single"/>
        </w:rPr>
      </w:pPr>
    </w:p>
    <w:p w14:paraId="4EFB5212" w14:textId="77777777" w:rsidR="003A5164" w:rsidRDefault="003A5164" w:rsidP="003A5164">
      <w:pPr>
        <w:tabs>
          <w:tab w:val="left" w:pos="-720"/>
        </w:tabs>
        <w:suppressAutoHyphens/>
        <w:jc w:val="both"/>
        <w:rPr>
          <w:b/>
          <w:spacing w:val="-3"/>
        </w:rPr>
      </w:pPr>
      <w:r>
        <w:rPr>
          <w:spacing w:val="-3"/>
          <w:u w:val="single"/>
        </w:rPr>
        <w:t>DETERMINATION OF WINNER OF ROUND AND CRITIQUE</w:t>
      </w:r>
      <w:r>
        <w:rPr>
          <w:spacing w:val="-3"/>
        </w:rPr>
        <w:t>.  After each judge has filled out an individual ballot, give your ballot to the bailiff.  The bailiff will then take the ballots to the Competition Director for verification of point totals and determination of the winner of the round by combining the oral points with the brief points.  After the bailiff leaves, counsel should return to the courtroom for such critique as the judges wish to give.</w:t>
      </w:r>
    </w:p>
    <w:p w14:paraId="1A8864FE" w14:textId="77777777" w:rsidR="003A5164" w:rsidRDefault="003A5164" w:rsidP="003A5164">
      <w:pPr>
        <w:suppressAutoHyphens/>
        <w:jc w:val="center"/>
        <w:rPr>
          <w:spacing w:val="-3"/>
        </w:rPr>
      </w:pPr>
      <w:r>
        <w:rPr>
          <w:b/>
          <w:spacing w:val="-3"/>
          <w:u w:val="single"/>
        </w:rPr>
        <w:br w:type="page"/>
      </w:r>
      <w:r>
        <w:rPr>
          <w:b/>
          <w:spacing w:val="-3"/>
          <w:u w:val="single"/>
        </w:rPr>
        <w:lastRenderedPageBreak/>
        <w:t>JUDGE’S SCORING SHEET</w:t>
      </w:r>
    </w:p>
    <w:p w14:paraId="7D971FB0" w14:textId="77777777" w:rsidR="003A5164" w:rsidRDefault="003A5164" w:rsidP="003A5164">
      <w:pPr>
        <w:tabs>
          <w:tab w:val="left" w:pos="-720"/>
        </w:tabs>
        <w:suppressAutoHyphens/>
        <w:jc w:val="both"/>
        <w:rPr>
          <w:spacing w:val="-3"/>
        </w:rPr>
      </w:pPr>
    </w:p>
    <w:p w14:paraId="29A7A4B7" w14:textId="77777777" w:rsidR="003A5164" w:rsidRDefault="003A5164" w:rsidP="003A5164">
      <w:pPr>
        <w:tabs>
          <w:tab w:val="left" w:pos="-720"/>
          <w:tab w:val="left" w:pos="0"/>
          <w:tab w:val="left" w:pos="720"/>
        </w:tabs>
        <w:suppressAutoHyphens/>
        <w:ind w:left="720" w:right="720"/>
        <w:jc w:val="both"/>
        <w:rPr>
          <w:spacing w:val="-2"/>
          <w:sz w:val="20"/>
        </w:rPr>
      </w:pPr>
      <w:r>
        <w:rPr>
          <w:spacing w:val="-2"/>
          <w:sz w:val="20"/>
        </w:rPr>
        <w:t>In order for there be some standardization to scoring and a basis upon which participants can rely, please adhere to criteria and points as set forth on this scoring sheet.  Thank you.</w:t>
      </w:r>
    </w:p>
    <w:p w14:paraId="1F66CB09" w14:textId="77777777" w:rsidR="003A5164" w:rsidRDefault="003A5164" w:rsidP="003A5164">
      <w:pPr>
        <w:suppressAutoHyphens/>
        <w:jc w:val="center"/>
        <w:rPr>
          <w:spacing w:val="-3"/>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8"/>
        <w:gridCol w:w="6480"/>
        <w:gridCol w:w="1548"/>
      </w:tblGrid>
      <w:tr w:rsidR="003A5164" w14:paraId="7C26FA14" w14:textId="77777777" w:rsidTr="003A5164">
        <w:tc>
          <w:tcPr>
            <w:tcW w:w="9576" w:type="dxa"/>
            <w:gridSpan w:val="3"/>
            <w:tcBorders>
              <w:top w:val="single" w:sz="12" w:space="0" w:color="auto"/>
              <w:left w:val="single" w:sz="12" w:space="0" w:color="auto"/>
              <w:bottom w:val="single" w:sz="12" w:space="0" w:color="auto"/>
              <w:right w:val="single" w:sz="12" w:space="0" w:color="auto"/>
            </w:tcBorders>
          </w:tcPr>
          <w:p w14:paraId="4587E7D8" w14:textId="77777777" w:rsidR="003A5164" w:rsidRDefault="003A5164">
            <w:pPr>
              <w:suppressAutoHyphens/>
              <w:jc w:val="center"/>
              <w:rPr>
                <w:spacing w:val="-3"/>
                <w:sz w:val="28"/>
              </w:rPr>
            </w:pPr>
            <w:r>
              <w:rPr>
                <w:spacing w:val="-3"/>
                <w:sz w:val="28"/>
              </w:rPr>
              <w:t>Petitioner</w:t>
            </w:r>
          </w:p>
          <w:p w14:paraId="09D61F91" w14:textId="77777777" w:rsidR="003A5164" w:rsidRDefault="003A5164">
            <w:pPr>
              <w:tabs>
                <w:tab w:val="center" w:pos="4680"/>
                <w:tab w:val="right" w:pos="9360"/>
              </w:tabs>
              <w:suppressAutoHyphens/>
              <w:spacing w:before="120" w:after="120"/>
              <w:rPr>
                <w:spacing w:val="-3"/>
                <w:sz w:val="20"/>
                <w:u w:val="single"/>
              </w:rPr>
            </w:pPr>
            <w:r>
              <w:rPr>
                <w:spacing w:val="-3"/>
                <w:sz w:val="20"/>
                <w:u w:val="single"/>
              </w:rPr>
              <w:t>Counsel 1</w:t>
            </w:r>
            <w:r>
              <w:rPr>
                <w:spacing w:val="-3"/>
              </w:rPr>
              <w:tab/>
              <w:t>TEAM NO. __________</w:t>
            </w:r>
            <w:r>
              <w:rPr>
                <w:spacing w:val="-3"/>
              </w:rPr>
              <w:tab/>
            </w:r>
            <w:r>
              <w:rPr>
                <w:spacing w:val="-3"/>
                <w:sz w:val="20"/>
                <w:u w:val="single"/>
              </w:rPr>
              <w:t>Counsel 2</w:t>
            </w:r>
          </w:p>
          <w:p w14:paraId="7685A5D6" w14:textId="77777777" w:rsidR="003A5164" w:rsidRDefault="003A5164">
            <w:pPr>
              <w:tabs>
                <w:tab w:val="right" w:pos="9360"/>
              </w:tabs>
              <w:suppressAutoHyphens/>
              <w:rPr>
                <w:spacing w:val="-3"/>
                <w:sz w:val="20"/>
              </w:rPr>
            </w:pPr>
            <w:r>
              <w:rPr>
                <w:i/>
                <w:spacing w:val="-3"/>
                <w:sz w:val="20"/>
              </w:rPr>
              <w:t>Name</w:t>
            </w:r>
            <w:r>
              <w:rPr>
                <w:spacing w:val="-3"/>
                <w:sz w:val="20"/>
              </w:rPr>
              <w:t xml:space="preserve"> __________________________ RANK________</w:t>
            </w:r>
            <w:r>
              <w:rPr>
                <w:spacing w:val="-3"/>
              </w:rPr>
              <w:tab/>
            </w:r>
            <w:r>
              <w:rPr>
                <w:i/>
                <w:spacing w:val="-3"/>
                <w:sz w:val="20"/>
              </w:rPr>
              <w:t>Name</w:t>
            </w:r>
            <w:r>
              <w:rPr>
                <w:spacing w:val="-3"/>
                <w:sz w:val="20"/>
              </w:rPr>
              <w:t xml:space="preserve"> __________________________ RANK________</w:t>
            </w:r>
          </w:p>
          <w:p w14:paraId="0037EA5F" w14:textId="77777777" w:rsidR="003A5164" w:rsidRDefault="003A5164">
            <w:pPr>
              <w:tabs>
                <w:tab w:val="left" w:pos="-720"/>
              </w:tabs>
              <w:suppressAutoHyphens/>
              <w:rPr>
                <w:spacing w:val="-3"/>
                <w:sz w:val="20"/>
              </w:rPr>
            </w:pPr>
          </w:p>
        </w:tc>
      </w:tr>
      <w:tr w:rsidR="003A5164" w14:paraId="0F3F1344" w14:textId="77777777" w:rsidTr="003A5164">
        <w:tc>
          <w:tcPr>
            <w:tcW w:w="1548" w:type="dxa"/>
            <w:tcBorders>
              <w:top w:val="nil"/>
              <w:left w:val="single" w:sz="12" w:space="0" w:color="auto"/>
              <w:bottom w:val="nil"/>
              <w:right w:val="nil"/>
            </w:tcBorders>
            <w:hideMark/>
          </w:tcPr>
          <w:p w14:paraId="7E54BA9D" w14:textId="77777777" w:rsidR="003A5164" w:rsidRDefault="003A5164">
            <w:pPr>
              <w:tabs>
                <w:tab w:val="left" w:pos="-720"/>
              </w:tabs>
              <w:suppressAutoHyphens/>
              <w:ind w:right="342"/>
              <w:jc w:val="right"/>
              <w:rPr>
                <w:spacing w:val="-3"/>
                <w:sz w:val="20"/>
              </w:rPr>
            </w:pPr>
            <w:r>
              <w:rPr>
                <w:spacing w:val="-3"/>
                <w:sz w:val="20"/>
              </w:rPr>
              <w:t>Max.</w:t>
            </w:r>
          </w:p>
          <w:p w14:paraId="13881019" w14:textId="77777777" w:rsidR="003A5164" w:rsidRDefault="003A5164">
            <w:pPr>
              <w:tabs>
                <w:tab w:val="left" w:pos="-720"/>
              </w:tabs>
              <w:suppressAutoHyphens/>
              <w:jc w:val="both"/>
              <w:rPr>
                <w:spacing w:val="-3"/>
                <w:sz w:val="20"/>
              </w:rPr>
            </w:pPr>
            <w:r>
              <w:rPr>
                <w:spacing w:val="-3"/>
                <w:sz w:val="20"/>
              </w:rPr>
              <w:t>_______ (50)</w:t>
            </w:r>
          </w:p>
        </w:tc>
        <w:tc>
          <w:tcPr>
            <w:tcW w:w="6480" w:type="dxa"/>
            <w:tcBorders>
              <w:top w:val="nil"/>
              <w:left w:val="nil"/>
              <w:bottom w:val="nil"/>
              <w:right w:val="nil"/>
            </w:tcBorders>
          </w:tcPr>
          <w:p w14:paraId="65DE5AAF" w14:textId="77777777" w:rsidR="003A5164" w:rsidRDefault="003A5164">
            <w:pPr>
              <w:tabs>
                <w:tab w:val="left" w:pos="-720"/>
              </w:tabs>
              <w:suppressAutoHyphens/>
              <w:rPr>
                <w:spacing w:val="-3"/>
                <w:sz w:val="20"/>
              </w:rPr>
            </w:pPr>
          </w:p>
          <w:p w14:paraId="1E49CFFB" w14:textId="77777777" w:rsidR="003A5164" w:rsidRDefault="003A5164">
            <w:pPr>
              <w:tabs>
                <w:tab w:val="left" w:pos="-720"/>
              </w:tabs>
              <w:suppressAutoHyphens/>
              <w:rPr>
                <w:spacing w:val="-3"/>
                <w:sz w:val="20"/>
              </w:rPr>
            </w:pPr>
            <w:r>
              <w:rPr>
                <w:spacing w:val="-3"/>
                <w:sz w:val="20"/>
              </w:rPr>
              <w:t>Evidence of Research; Knowledge of the Record, Issues, and Law; Organization and Reasoning</w:t>
            </w:r>
          </w:p>
        </w:tc>
        <w:tc>
          <w:tcPr>
            <w:tcW w:w="1548" w:type="dxa"/>
            <w:tcBorders>
              <w:top w:val="nil"/>
              <w:left w:val="nil"/>
              <w:bottom w:val="nil"/>
              <w:right w:val="single" w:sz="12" w:space="0" w:color="auto"/>
            </w:tcBorders>
            <w:hideMark/>
          </w:tcPr>
          <w:p w14:paraId="10BC92F3" w14:textId="77777777" w:rsidR="003A5164" w:rsidRDefault="003A5164">
            <w:pPr>
              <w:tabs>
                <w:tab w:val="left" w:pos="-720"/>
              </w:tabs>
              <w:suppressAutoHyphens/>
              <w:jc w:val="right"/>
              <w:rPr>
                <w:spacing w:val="-3"/>
                <w:sz w:val="20"/>
              </w:rPr>
            </w:pPr>
            <w:r>
              <w:rPr>
                <w:spacing w:val="-3"/>
                <w:sz w:val="20"/>
              </w:rPr>
              <w:t>Max.</w:t>
            </w:r>
          </w:p>
          <w:p w14:paraId="2D5E21AF" w14:textId="77777777" w:rsidR="003A5164" w:rsidRDefault="003A5164">
            <w:pPr>
              <w:tabs>
                <w:tab w:val="left" w:pos="-720"/>
              </w:tabs>
              <w:suppressAutoHyphens/>
              <w:jc w:val="right"/>
              <w:rPr>
                <w:spacing w:val="-3"/>
                <w:sz w:val="20"/>
              </w:rPr>
            </w:pPr>
            <w:r>
              <w:rPr>
                <w:spacing w:val="-3"/>
                <w:sz w:val="20"/>
              </w:rPr>
              <w:t>_______(50)</w:t>
            </w:r>
          </w:p>
        </w:tc>
      </w:tr>
      <w:tr w:rsidR="003A5164" w14:paraId="040330B2" w14:textId="77777777" w:rsidTr="003A5164">
        <w:tc>
          <w:tcPr>
            <w:tcW w:w="1548" w:type="dxa"/>
            <w:tcBorders>
              <w:top w:val="nil"/>
              <w:left w:val="single" w:sz="12" w:space="0" w:color="auto"/>
              <w:bottom w:val="nil"/>
              <w:right w:val="nil"/>
            </w:tcBorders>
          </w:tcPr>
          <w:p w14:paraId="01D2BF45" w14:textId="77777777" w:rsidR="003A5164" w:rsidRDefault="003A5164">
            <w:pPr>
              <w:tabs>
                <w:tab w:val="left" w:pos="-720"/>
              </w:tabs>
              <w:suppressAutoHyphens/>
              <w:jc w:val="both"/>
              <w:rPr>
                <w:spacing w:val="-3"/>
                <w:sz w:val="20"/>
              </w:rPr>
            </w:pPr>
          </w:p>
          <w:p w14:paraId="0D0069F3" w14:textId="77777777" w:rsidR="003A5164" w:rsidRDefault="003A5164">
            <w:pPr>
              <w:tabs>
                <w:tab w:val="left" w:pos="-720"/>
              </w:tabs>
              <w:suppressAutoHyphens/>
              <w:jc w:val="both"/>
              <w:rPr>
                <w:spacing w:val="-3"/>
                <w:sz w:val="20"/>
              </w:rPr>
            </w:pPr>
            <w:r>
              <w:rPr>
                <w:spacing w:val="-3"/>
                <w:sz w:val="20"/>
              </w:rPr>
              <w:t>_______(20)</w:t>
            </w:r>
          </w:p>
        </w:tc>
        <w:tc>
          <w:tcPr>
            <w:tcW w:w="6480" w:type="dxa"/>
            <w:tcBorders>
              <w:top w:val="nil"/>
              <w:left w:val="nil"/>
              <w:bottom w:val="nil"/>
              <w:right w:val="nil"/>
            </w:tcBorders>
          </w:tcPr>
          <w:p w14:paraId="63ED4560" w14:textId="77777777" w:rsidR="003A5164" w:rsidRDefault="003A5164">
            <w:pPr>
              <w:tabs>
                <w:tab w:val="left" w:pos="-720"/>
              </w:tabs>
              <w:suppressAutoHyphens/>
              <w:rPr>
                <w:spacing w:val="-3"/>
                <w:sz w:val="20"/>
              </w:rPr>
            </w:pPr>
          </w:p>
          <w:p w14:paraId="208B6A41" w14:textId="77777777" w:rsidR="003A5164" w:rsidRDefault="003A5164">
            <w:pPr>
              <w:tabs>
                <w:tab w:val="left" w:pos="-720"/>
              </w:tabs>
              <w:suppressAutoHyphens/>
              <w:rPr>
                <w:spacing w:val="-3"/>
                <w:sz w:val="20"/>
              </w:rPr>
            </w:pPr>
            <w:r>
              <w:rPr>
                <w:spacing w:val="-3"/>
                <w:sz w:val="20"/>
              </w:rPr>
              <w:t>Performance in Answering Questions</w:t>
            </w:r>
          </w:p>
          <w:p w14:paraId="1F7809DF" w14:textId="77777777" w:rsidR="003A5164" w:rsidRDefault="003A5164">
            <w:pPr>
              <w:tabs>
                <w:tab w:val="left" w:pos="-720"/>
              </w:tabs>
              <w:suppressAutoHyphens/>
              <w:rPr>
                <w:spacing w:val="-3"/>
                <w:sz w:val="20"/>
              </w:rPr>
            </w:pPr>
            <w:r>
              <w:rPr>
                <w:spacing w:val="-3"/>
                <w:sz w:val="20"/>
              </w:rPr>
              <w:t>(direct, correct, and complete answers with poise)</w:t>
            </w:r>
          </w:p>
        </w:tc>
        <w:tc>
          <w:tcPr>
            <w:tcW w:w="1548" w:type="dxa"/>
            <w:tcBorders>
              <w:top w:val="nil"/>
              <w:left w:val="nil"/>
              <w:bottom w:val="nil"/>
              <w:right w:val="single" w:sz="12" w:space="0" w:color="auto"/>
            </w:tcBorders>
          </w:tcPr>
          <w:p w14:paraId="5B1F63B6" w14:textId="77777777" w:rsidR="003A5164" w:rsidRDefault="003A5164">
            <w:pPr>
              <w:tabs>
                <w:tab w:val="left" w:pos="-720"/>
              </w:tabs>
              <w:suppressAutoHyphens/>
              <w:jc w:val="right"/>
              <w:rPr>
                <w:spacing w:val="-3"/>
                <w:sz w:val="20"/>
              </w:rPr>
            </w:pPr>
          </w:p>
          <w:p w14:paraId="5E4123B1" w14:textId="77777777" w:rsidR="003A5164" w:rsidRDefault="003A5164">
            <w:pPr>
              <w:tabs>
                <w:tab w:val="left" w:pos="-720"/>
              </w:tabs>
              <w:suppressAutoHyphens/>
              <w:jc w:val="right"/>
              <w:rPr>
                <w:spacing w:val="-3"/>
                <w:sz w:val="20"/>
              </w:rPr>
            </w:pPr>
            <w:r>
              <w:rPr>
                <w:spacing w:val="-3"/>
                <w:sz w:val="20"/>
              </w:rPr>
              <w:t>_______(20)</w:t>
            </w:r>
          </w:p>
        </w:tc>
      </w:tr>
      <w:tr w:rsidR="003A5164" w14:paraId="74368622" w14:textId="77777777" w:rsidTr="003A5164">
        <w:tc>
          <w:tcPr>
            <w:tcW w:w="1548" w:type="dxa"/>
            <w:tcBorders>
              <w:top w:val="nil"/>
              <w:left w:val="single" w:sz="12" w:space="0" w:color="auto"/>
              <w:bottom w:val="nil"/>
              <w:right w:val="nil"/>
            </w:tcBorders>
          </w:tcPr>
          <w:p w14:paraId="096FC5A7" w14:textId="77777777" w:rsidR="003A5164" w:rsidRDefault="003A5164">
            <w:pPr>
              <w:tabs>
                <w:tab w:val="left" w:pos="-720"/>
              </w:tabs>
              <w:suppressAutoHyphens/>
              <w:jc w:val="both"/>
              <w:rPr>
                <w:spacing w:val="-3"/>
                <w:sz w:val="20"/>
              </w:rPr>
            </w:pPr>
          </w:p>
          <w:p w14:paraId="1FFE58DC" w14:textId="77777777" w:rsidR="003A5164" w:rsidRDefault="003A5164">
            <w:pPr>
              <w:tabs>
                <w:tab w:val="left" w:pos="-720"/>
              </w:tabs>
              <w:suppressAutoHyphens/>
              <w:jc w:val="both"/>
              <w:rPr>
                <w:spacing w:val="-3"/>
                <w:sz w:val="20"/>
              </w:rPr>
            </w:pPr>
            <w:r>
              <w:rPr>
                <w:spacing w:val="-3"/>
                <w:sz w:val="20"/>
              </w:rPr>
              <w:t>_______(10)</w:t>
            </w:r>
          </w:p>
        </w:tc>
        <w:tc>
          <w:tcPr>
            <w:tcW w:w="6480" w:type="dxa"/>
            <w:tcBorders>
              <w:top w:val="nil"/>
              <w:left w:val="nil"/>
              <w:bottom w:val="nil"/>
              <w:right w:val="nil"/>
            </w:tcBorders>
          </w:tcPr>
          <w:p w14:paraId="7BA3A471" w14:textId="77777777" w:rsidR="003A5164" w:rsidRDefault="003A5164">
            <w:pPr>
              <w:tabs>
                <w:tab w:val="left" w:pos="-720"/>
              </w:tabs>
              <w:suppressAutoHyphens/>
              <w:rPr>
                <w:spacing w:val="-3"/>
                <w:sz w:val="20"/>
              </w:rPr>
            </w:pPr>
          </w:p>
          <w:p w14:paraId="4FE88FEA" w14:textId="77777777" w:rsidR="003A5164" w:rsidRDefault="003A5164">
            <w:pPr>
              <w:tabs>
                <w:tab w:val="left" w:pos="-720"/>
              </w:tabs>
              <w:suppressAutoHyphens/>
              <w:rPr>
                <w:spacing w:val="-3"/>
                <w:sz w:val="20"/>
              </w:rPr>
            </w:pPr>
            <w:r>
              <w:rPr>
                <w:spacing w:val="-3"/>
                <w:sz w:val="20"/>
              </w:rPr>
              <w:t>Public Speaking Performance (clarity of thought, voice, eye contact, gestures, absence of bad habits, etc.)</w:t>
            </w:r>
          </w:p>
        </w:tc>
        <w:tc>
          <w:tcPr>
            <w:tcW w:w="1548" w:type="dxa"/>
            <w:tcBorders>
              <w:top w:val="nil"/>
              <w:left w:val="nil"/>
              <w:bottom w:val="nil"/>
              <w:right w:val="single" w:sz="12" w:space="0" w:color="auto"/>
            </w:tcBorders>
          </w:tcPr>
          <w:p w14:paraId="27E5F06E" w14:textId="77777777" w:rsidR="003A5164" w:rsidRDefault="003A5164">
            <w:pPr>
              <w:tabs>
                <w:tab w:val="left" w:pos="-720"/>
              </w:tabs>
              <w:suppressAutoHyphens/>
              <w:jc w:val="right"/>
              <w:rPr>
                <w:spacing w:val="-3"/>
                <w:sz w:val="20"/>
              </w:rPr>
            </w:pPr>
          </w:p>
          <w:p w14:paraId="3B457F6F" w14:textId="77777777" w:rsidR="003A5164" w:rsidRDefault="003A5164">
            <w:pPr>
              <w:tabs>
                <w:tab w:val="left" w:pos="-720"/>
              </w:tabs>
              <w:suppressAutoHyphens/>
              <w:jc w:val="right"/>
              <w:rPr>
                <w:spacing w:val="-3"/>
                <w:sz w:val="20"/>
              </w:rPr>
            </w:pPr>
            <w:r>
              <w:rPr>
                <w:spacing w:val="-3"/>
                <w:sz w:val="20"/>
              </w:rPr>
              <w:t>_______(10)</w:t>
            </w:r>
          </w:p>
        </w:tc>
      </w:tr>
      <w:tr w:rsidR="003A5164" w14:paraId="057CC059" w14:textId="77777777" w:rsidTr="003A5164">
        <w:tc>
          <w:tcPr>
            <w:tcW w:w="1548" w:type="dxa"/>
            <w:tcBorders>
              <w:top w:val="nil"/>
              <w:left w:val="single" w:sz="12" w:space="0" w:color="auto"/>
              <w:bottom w:val="nil"/>
              <w:right w:val="nil"/>
            </w:tcBorders>
          </w:tcPr>
          <w:p w14:paraId="6AC4CB1F" w14:textId="77777777" w:rsidR="003A5164" w:rsidRDefault="003A5164">
            <w:pPr>
              <w:tabs>
                <w:tab w:val="left" w:pos="-720"/>
              </w:tabs>
              <w:suppressAutoHyphens/>
              <w:jc w:val="both"/>
              <w:rPr>
                <w:spacing w:val="-3"/>
                <w:sz w:val="20"/>
              </w:rPr>
            </w:pPr>
          </w:p>
          <w:p w14:paraId="1AB15F5F" w14:textId="77777777" w:rsidR="003A5164" w:rsidRDefault="003A5164">
            <w:pPr>
              <w:tabs>
                <w:tab w:val="left" w:pos="-720"/>
              </w:tabs>
              <w:suppressAutoHyphens/>
              <w:jc w:val="both"/>
              <w:rPr>
                <w:spacing w:val="-3"/>
                <w:sz w:val="20"/>
              </w:rPr>
            </w:pPr>
            <w:r>
              <w:rPr>
                <w:spacing w:val="-3"/>
                <w:sz w:val="20"/>
              </w:rPr>
              <w:t>_______(10)</w:t>
            </w:r>
          </w:p>
        </w:tc>
        <w:tc>
          <w:tcPr>
            <w:tcW w:w="6480" w:type="dxa"/>
            <w:tcBorders>
              <w:top w:val="nil"/>
              <w:left w:val="nil"/>
              <w:bottom w:val="nil"/>
              <w:right w:val="nil"/>
            </w:tcBorders>
          </w:tcPr>
          <w:p w14:paraId="21A483C6" w14:textId="77777777" w:rsidR="003A5164" w:rsidRDefault="003A5164">
            <w:pPr>
              <w:tabs>
                <w:tab w:val="left" w:pos="-720"/>
              </w:tabs>
              <w:suppressAutoHyphens/>
              <w:rPr>
                <w:spacing w:val="-3"/>
                <w:sz w:val="20"/>
              </w:rPr>
            </w:pPr>
          </w:p>
          <w:p w14:paraId="3F60089D" w14:textId="77777777" w:rsidR="003A5164" w:rsidRDefault="003A5164">
            <w:pPr>
              <w:tabs>
                <w:tab w:val="left" w:pos="-720"/>
              </w:tabs>
              <w:suppressAutoHyphens/>
              <w:rPr>
                <w:spacing w:val="-3"/>
                <w:sz w:val="20"/>
              </w:rPr>
            </w:pPr>
            <w:r>
              <w:rPr>
                <w:spacing w:val="-3"/>
                <w:sz w:val="20"/>
              </w:rPr>
              <w:t>Persuasiveness of Counsel, Irrespective of Merits</w:t>
            </w:r>
          </w:p>
          <w:p w14:paraId="62374606" w14:textId="77777777" w:rsidR="003A5164" w:rsidRDefault="003A5164">
            <w:pPr>
              <w:tabs>
                <w:tab w:val="left" w:pos="-720"/>
              </w:tabs>
              <w:suppressAutoHyphens/>
              <w:rPr>
                <w:spacing w:val="-3"/>
                <w:sz w:val="20"/>
              </w:rPr>
            </w:pPr>
            <w:r>
              <w:rPr>
                <w:spacing w:val="-3"/>
                <w:sz w:val="20"/>
              </w:rPr>
              <w:t>(likeablity, sincerity, and conviction)</w:t>
            </w:r>
          </w:p>
        </w:tc>
        <w:tc>
          <w:tcPr>
            <w:tcW w:w="1548" w:type="dxa"/>
            <w:tcBorders>
              <w:top w:val="nil"/>
              <w:left w:val="nil"/>
              <w:bottom w:val="nil"/>
              <w:right w:val="single" w:sz="12" w:space="0" w:color="auto"/>
            </w:tcBorders>
          </w:tcPr>
          <w:p w14:paraId="7D864FF5" w14:textId="77777777" w:rsidR="003A5164" w:rsidRDefault="003A5164">
            <w:pPr>
              <w:tabs>
                <w:tab w:val="left" w:pos="-720"/>
              </w:tabs>
              <w:suppressAutoHyphens/>
              <w:jc w:val="right"/>
              <w:rPr>
                <w:spacing w:val="-3"/>
                <w:sz w:val="20"/>
              </w:rPr>
            </w:pPr>
          </w:p>
          <w:p w14:paraId="24B66CE8" w14:textId="77777777" w:rsidR="003A5164" w:rsidRDefault="003A5164">
            <w:pPr>
              <w:tabs>
                <w:tab w:val="left" w:pos="-720"/>
              </w:tabs>
              <w:suppressAutoHyphens/>
              <w:jc w:val="right"/>
              <w:rPr>
                <w:spacing w:val="-3"/>
                <w:sz w:val="20"/>
              </w:rPr>
            </w:pPr>
            <w:r>
              <w:rPr>
                <w:spacing w:val="-3"/>
                <w:sz w:val="20"/>
              </w:rPr>
              <w:t>_______(10)</w:t>
            </w:r>
          </w:p>
        </w:tc>
      </w:tr>
      <w:tr w:rsidR="003A5164" w14:paraId="7DED4579" w14:textId="77777777" w:rsidTr="003A5164">
        <w:tc>
          <w:tcPr>
            <w:tcW w:w="1548" w:type="dxa"/>
            <w:tcBorders>
              <w:top w:val="nil"/>
              <w:left w:val="single" w:sz="12" w:space="0" w:color="auto"/>
              <w:bottom w:val="nil"/>
              <w:right w:val="nil"/>
            </w:tcBorders>
          </w:tcPr>
          <w:p w14:paraId="1DEBD56D" w14:textId="77777777" w:rsidR="003A5164" w:rsidRDefault="003A5164">
            <w:pPr>
              <w:tabs>
                <w:tab w:val="left" w:pos="-720"/>
              </w:tabs>
              <w:suppressAutoHyphens/>
              <w:jc w:val="both"/>
              <w:rPr>
                <w:spacing w:val="-3"/>
                <w:sz w:val="20"/>
              </w:rPr>
            </w:pPr>
          </w:p>
          <w:p w14:paraId="7B6767D2" w14:textId="77777777" w:rsidR="003A5164" w:rsidRDefault="003A5164">
            <w:pPr>
              <w:tabs>
                <w:tab w:val="left" w:pos="-720"/>
              </w:tabs>
              <w:suppressAutoHyphens/>
              <w:jc w:val="both"/>
              <w:rPr>
                <w:spacing w:val="-3"/>
                <w:sz w:val="20"/>
              </w:rPr>
            </w:pPr>
            <w:r>
              <w:rPr>
                <w:spacing w:val="-3"/>
                <w:sz w:val="20"/>
              </w:rPr>
              <w:t>_______(10)</w:t>
            </w:r>
          </w:p>
        </w:tc>
        <w:tc>
          <w:tcPr>
            <w:tcW w:w="6480" w:type="dxa"/>
            <w:tcBorders>
              <w:top w:val="nil"/>
              <w:left w:val="nil"/>
              <w:bottom w:val="nil"/>
              <w:right w:val="nil"/>
            </w:tcBorders>
          </w:tcPr>
          <w:p w14:paraId="4906F074" w14:textId="77777777" w:rsidR="003A5164" w:rsidRDefault="003A5164">
            <w:pPr>
              <w:tabs>
                <w:tab w:val="left" w:pos="-720"/>
              </w:tabs>
              <w:suppressAutoHyphens/>
              <w:rPr>
                <w:spacing w:val="-3"/>
                <w:sz w:val="20"/>
              </w:rPr>
            </w:pPr>
          </w:p>
          <w:p w14:paraId="2A437413" w14:textId="77777777" w:rsidR="003A5164" w:rsidRDefault="003A5164">
            <w:pPr>
              <w:tabs>
                <w:tab w:val="left" w:pos="-720"/>
              </w:tabs>
              <w:suppressAutoHyphens/>
              <w:rPr>
                <w:spacing w:val="-3"/>
                <w:sz w:val="20"/>
              </w:rPr>
            </w:pPr>
            <w:r>
              <w:rPr>
                <w:spacing w:val="-3"/>
                <w:sz w:val="20"/>
              </w:rPr>
              <w:t>Counsel’s Demeanor and Courtroom Manner</w:t>
            </w:r>
          </w:p>
        </w:tc>
        <w:tc>
          <w:tcPr>
            <w:tcW w:w="1548" w:type="dxa"/>
            <w:tcBorders>
              <w:top w:val="nil"/>
              <w:left w:val="nil"/>
              <w:bottom w:val="nil"/>
              <w:right w:val="single" w:sz="12" w:space="0" w:color="auto"/>
            </w:tcBorders>
          </w:tcPr>
          <w:p w14:paraId="78C8BFE3" w14:textId="77777777" w:rsidR="003A5164" w:rsidRDefault="003A5164">
            <w:pPr>
              <w:tabs>
                <w:tab w:val="left" w:pos="-720"/>
              </w:tabs>
              <w:suppressAutoHyphens/>
              <w:jc w:val="right"/>
              <w:rPr>
                <w:spacing w:val="-3"/>
                <w:sz w:val="20"/>
              </w:rPr>
            </w:pPr>
          </w:p>
          <w:p w14:paraId="48765024" w14:textId="77777777" w:rsidR="003A5164" w:rsidRDefault="003A5164">
            <w:pPr>
              <w:tabs>
                <w:tab w:val="left" w:pos="-720"/>
              </w:tabs>
              <w:suppressAutoHyphens/>
              <w:jc w:val="right"/>
              <w:rPr>
                <w:spacing w:val="-3"/>
                <w:sz w:val="20"/>
              </w:rPr>
            </w:pPr>
            <w:r>
              <w:rPr>
                <w:spacing w:val="-3"/>
                <w:sz w:val="20"/>
              </w:rPr>
              <w:t>_______(10)</w:t>
            </w:r>
          </w:p>
        </w:tc>
      </w:tr>
      <w:tr w:rsidR="003A5164" w14:paraId="3906445D" w14:textId="77777777" w:rsidTr="003A5164">
        <w:tc>
          <w:tcPr>
            <w:tcW w:w="1548" w:type="dxa"/>
            <w:tcBorders>
              <w:top w:val="nil"/>
              <w:left w:val="single" w:sz="12" w:space="0" w:color="auto"/>
              <w:bottom w:val="single" w:sz="12" w:space="0" w:color="auto"/>
              <w:right w:val="nil"/>
            </w:tcBorders>
          </w:tcPr>
          <w:p w14:paraId="128F2F57" w14:textId="77777777" w:rsidR="003A5164" w:rsidRDefault="003A5164">
            <w:pPr>
              <w:tabs>
                <w:tab w:val="left" w:pos="-720"/>
              </w:tabs>
              <w:suppressAutoHyphens/>
              <w:jc w:val="both"/>
              <w:rPr>
                <w:spacing w:val="-3"/>
                <w:sz w:val="20"/>
              </w:rPr>
            </w:pPr>
          </w:p>
          <w:p w14:paraId="1A17E42A" w14:textId="77777777" w:rsidR="003A5164" w:rsidRDefault="003A5164">
            <w:pPr>
              <w:tabs>
                <w:tab w:val="left" w:pos="-720"/>
              </w:tabs>
              <w:suppressAutoHyphens/>
              <w:jc w:val="both"/>
              <w:rPr>
                <w:spacing w:val="-3"/>
                <w:sz w:val="20"/>
              </w:rPr>
            </w:pPr>
          </w:p>
          <w:p w14:paraId="2198E4A5" w14:textId="77777777" w:rsidR="003A5164" w:rsidRDefault="003A5164">
            <w:pPr>
              <w:tabs>
                <w:tab w:val="left" w:pos="-720"/>
              </w:tabs>
              <w:suppressAutoHyphens/>
              <w:spacing w:after="120"/>
              <w:jc w:val="both"/>
              <w:rPr>
                <w:spacing w:val="-3"/>
                <w:sz w:val="20"/>
              </w:rPr>
            </w:pPr>
            <w:r>
              <w:rPr>
                <w:spacing w:val="-3"/>
                <w:sz w:val="20"/>
              </w:rPr>
              <w:t>_______(100)</w:t>
            </w:r>
          </w:p>
        </w:tc>
        <w:tc>
          <w:tcPr>
            <w:tcW w:w="6480" w:type="dxa"/>
            <w:tcBorders>
              <w:top w:val="nil"/>
              <w:left w:val="nil"/>
              <w:bottom w:val="single" w:sz="12" w:space="0" w:color="auto"/>
              <w:right w:val="nil"/>
            </w:tcBorders>
          </w:tcPr>
          <w:p w14:paraId="01884910" w14:textId="77777777" w:rsidR="003A5164" w:rsidRDefault="003A5164">
            <w:pPr>
              <w:tabs>
                <w:tab w:val="left" w:pos="-720"/>
              </w:tabs>
              <w:suppressAutoHyphens/>
              <w:jc w:val="center"/>
              <w:rPr>
                <w:spacing w:val="-3"/>
                <w:sz w:val="20"/>
              </w:rPr>
            </w:pPr>
          </w:p>
          <w:p w14:paraId="6467AA5A" w14:textId="77777777" w:rsidR="003A5164" w:rsidRDefault="003A5164">
            <w:pPr>
              <w:tabs>
                <w:tab w:val="left" w:pos="-720"/>
              </w:tabs>
              <w:suppressAutoHyphens/>
              <w:jc w:val="center"/>
              <w:rPr>
                <w:spacing w:val="-3"/>
                <w:sz w:val="20"/>
              </w:rPr>
            </w:pPr>
          </w:p>
          <w:p w14:paraId="77FF19BB" w14:textId="77777777" w:rsidR="003A5164" w:rsidRDefault="003A5164">
            <w:pPr>
              <w:tabs>
                <w:tab w:val="left" w:pos="-720"/>
              </w:tabs>
              <w:suppressAutoHyphens/>
              <w:jc w:val="center"/>
              <w:rPr>
                <w:spacing w:val="-3"/>
              </w:rPr>
            </w:pPr>
            <w:r>
              <w:rPr>
                <w:spacing w:val="-3"/>
              </w:rPr>
              <w:t>TOTALS</w:t>
            </w:r>
          </w:p>
        </w:tc>
        <w:tc>
          <w:tcPr>
            <w:tcW w:w="1548" w:type="dxa"/>
            <w:tcBorders>
              <w:top w:val="nil"/>
              <w:left w:val="nil"/>
              <w:bottom w:val="single" w:sz="12" w:space="0" w:color="auto"/>
              <w:right w:val="single" w:sz="12" w:space="0" w:color="auto"/>
            </w:tcBorders>
          </w:tcPr>
          <w:p w14:paraId="108B1AD7" w14:textId="77777777" w:rsidR="003A5164" w:rsidRDefault="003A5164">
            <w:pPr>
              <w:tabs>
                <w:tab w:val="left" w:pos="-720"/>
              </w:tabs>
              <w:suppressAutoHyphens/>
              <w:jc w:val="both"/>
              <w:rPr>
                <w:spacing w:val="-3"/>
                <w:sz w:val="20"/>
              </w:rPr>
            </w:pPr>
          </w:p>
          <w:p w14:paraId="43915FFB" w14:textId="77777777" w:rsidR="003A5164" w:rsidRDefault="003A5164">
            <w:pPr>
              <w:tabs>
                <w:tab w:val="left" w:pos="-720"/>
              </w:tabs>
              <w:suppressAutoHyphens/>
              <w:jc w:val="both"/>
              <w:rPr>
                <w:spacing w:val="-3"/>
                <w:sz w:val="20"/>
              </w:rPr>
            </w:pPr>
          </w:p>
          <w:p w14:paraId="3B1BEAAA" w14:textId="77777777" w:rsidR="003A5164" w:rsidRDefault="003A5164">
            <w:pPr>
              <w:tabs>
                <w:tab w:val="left" w:pos="-720"/>
              </w:tabs>
              <w:suppressAutoHyphens/>
              <w:jc w:val="right"/>
              <w:rPr>
                <w:spacing w:val="-3"/>
                <w:sz w:val="20"/>
              </w:rPr>
            </w:pPr>
            <w:r>
              <w:rPr>
                <w:spacing w:val="-3"/>
                <w:sz w:val="20"/>
              </w:rPr>
              <w:t>_______(100)</w:t>
            </w:r>
          </w:p>
        </w:tc>
      </w:tr>
    </w:tbl>
    <w:p w14:paraId="40797E00" w14:textId="77777777" w:rsidR="003A5164" w:rsidRDefault="003A5164" w:rsidP="003A5164">
      <w:pPr>
        <w:tabs>
          <w:tab w:val="left" w:pos="-720"/>
        </w:tabs>
        <w:suppressAutoHyphens/>
        <w:jc w:val="both"/>
        <w:rPr>
          <w:spacing w:val="-3"/>
          <w:szCs w:val="20"/>
        </w:rPr>
      </w:pPr>
    </w:p>
    <w:p w14:paraId="0FE39427" w14:textId="77777777" w:rsidR="003A5164" w:rsidRDefault="003A5164" w:rsidP="003A5164">
      <w:pPr>
        <w:tabs>
          <w:tab w:val="left" w:pos="-720"/>
        </w:tabs>
        <w:suppressAutoHyphens/>
        <w:jc w:val="both"/>
        <w:rPr>
          <w:spacing w:val="-3"/>
        </w:rPr>
      </w:pPr>
    </w:p>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8"/>
        <w:gridCol w:w="6480"/>
        <w:gridCol w:w="1548"/>
      </w:tblGrid>
      <w:tr w:rsidR="003A5164" w14:paraId="594A0DA4" w14:textId="77777777" w:rsidTr="003A5164">
        <w:tc>
          <w:tcPr>
            <w:tcW w:w="9576" w:type="dxa"/>
            <w:gridSpan w:val="3"/>
            <w:tcBorders>
              <w:top w:val="single" w:sz="12" w:space="0" w:color="auto"/>
              <w:left w:val="single" w:sz="12" w:space="0" w:color="auto"/>
              <w:bottom w:val="single" w:sz="12" w:space="0" w:color="auto"/>
              <w:right w:val="single" w:sz="12" w:space="0" w:color="auto"/>
            </w:tcBorders>
          </w:tcPr>
          <w:p w14:paraId="28B760F4" w14:textId="77777777" w:rsidR="003A5164" w:rsidRDefault="003A5164">
            <w:pPr>
              <w:suppressAutoHyphens/>
              <w:jc w:val="center"/>
              <w:rPr>
                <w:spacing w:val="-3"/>
                <w:sz w:val="28"/>
              </w:rPr>
            </w:pPr>
            <w:r>
              <w:rPr>
                <w:spacing w:val="-3"/>
                <w:sz w:val="28"/>
              </w:rPr>
              <w:t>Respondent</w:t>
            </w:r>
          </w:p>
          <w:p w14:paraId="1E0F40BE" w14:textId="77777777" w:rsidR="003A5164" w:rsidRDefault="003A5164">
            <w:pPr>
              <w:tabs>
                <w:tab w:val="center" w:pos="4680"/>
                <w:tab w:val="right" w:pos="9360"/>
              </w:tabs>
              <w:suppressAutoHyphens/>
              <w:spacing w:before="120" w:after="120"/>
              <w:rPr>
                <w:spacing w:val="-3"/>
                <w:sz w:val="20"/>
                <w:u w:val="single"/>
              </w:rPr>
            </w:pPr>
            <w:r>
              <w:rPr>
                <w:spacing w:val="-3"/>
                <w:sz w:val="20"/>
                <w:u w:val="single"/>
              </w:rPr>
              <w:t>Counsel 1</w:t>
            </w:r>
            <w:r>
              <w:rPr>
                <w:spacing w:val="-3"/>
              </w:rPr>
              <w:tab/>
              <w:t>TEAM NO. __________</w:t>
            </w:r>
            <w:r>
              <w:rPr>
                <w:spacing w:val="-3"/>
              </w:rPr>
              <w:tab/>
            </w:r>
            <w:r>
              <w:rPr>
                <w:spacing w:val="-3"/>
                <w:sz w:val="20"/>
                <w:u w:val="single"/>
              </w:rPr>
              <w:t>Counsel 2</w:t>
            </w:r>
          </w:p>
          <w:p w14:paraId="4A33732B" w14:textId="77777777" w:rsidR="003A5164" w:rsidRDefault="003A5164">
            <w:pPr>
              <w:tabs>
                <w:tab w:val="right" w:pos="9360"/>
              </w:tabs>
              <w:suppressAutoHyphens/>
              <w:rPr>
                <w:spacing w:val="-3"/>
                <w:sz w:val="20"/>
              </w:rPr>
            </w:pPr>
            <w:r>
              <w:rPr>
                <w:i/>
                <w:spacing w:val="-3"/>
                <w:sz w:val="20"/>
              </w:rPr>
              <w:t>Name</w:t>
            </w:r>
            <w:r>
              <w:rPr>
                <w:spacing w:val="-3"/>
                <w:sz w:val="20"/>
              </w:rPr>
              <w:t xml:space="preserve"> __________________________ RANK________</w:t>
            </w:r>
            <w:r>
              <w:rPr>
                <w:spacing w:val="-3"/>
              </w:rPr>
              <w:tab/>
            </w:r>
            <w:r>
              <w:rPr>
                <w:i/>
                <w:spacing w:val="-3"/>
                <w:sz w:val="20"/>
              </w:rPr>
              <w:t>Name</w:t>
            </w:r>
            <w:r>
              <w:rPr>
                <w:spacing w:val="-3"/>
                <w:sz w:val="20"/>
              </w:rPr>
              <w:t xml:space="preserve"> __________________________ RANK________</w:t>
            </w:r>
          </w:p>
          <w:p w14:paraId="32D610AA" w14:textId="77777777" w:rsidR="003A5164" w:rsidRDefault="003A5164">
            <w:pPr>
              <w:tabs>
                <w:tab w:val="left" w:pos="-720"/>
              </w:tabs>
              <w:suppressAutoHyphens/>
              <w:rPr>
                <w:spacing w:val="-3"/>
                <w:sz w:val="20"/>
              </w:rPr>
            </w:pPr>
          </w:p>
        </w:tc>
      </w:tr>
      <w:tr w:rsidR="003A5164" w14:paraId="310161EC" w14:textId="77777777" w:rsidTr="003A5164">
        <w:tc>
          <w:tcPr>
            <w:tcW w:w="1548" w:type="dxa"/>
            <w:tcBorders>
              <w:top w:val="single" w:sz="12" w:space="0" w:color="auto"/>
              <w:left w:val="single" w:sz="12" w:space="0" w:color="auto"/>
              <w:bottom w:val="nil"/>
              <w:right w:val="nil"/>
            </w:tcBorders>
            <w:hideMark/>
          </w:tcPr>
          <w:p w14:paraId="08FA3C26" w14:textId="77777777" w:rsidR="003A5164" w:rsidRDefault="003A5164">
            <w:pPr>
              <w:tabs>
                <w:tab w:val="left" w:pos="-720"/>
              </w:tabs>
              <w:suppressAutoHyphens/>
              <w:ind w:right="342"/>
              <w:jc w:val="right"/>
              <w:rPr>
                <w:spacing w:val="-3"/>
                <w:sz w:val="20"/>
              </w:rPr>
            </w:pPr>
            <w:r>
              <w:rPr>
                <w:spacing w:val="-3"/>
                <w:sz w:val="20"/>
              </w:rPr>
              <w:t>Max.</w:t>
            </w:r>
          </w:p>
          <w:p w14:paraId="02E2430B" w14:textId="77777777" w:rsidR="003A5164" w:rsidRDefault="003A5164">
            <w:pPr>
              <w:tabs>
                <w:tab w:val="left" w:pos="-720"/>
              </w:tabs>
              <w:suppressAutoHyphens/>
              <w:jc w:val="both"/>
              <w:rPr>
                <w:spacing w:val="-3"/>
                <w:sz w:val="20"/>
              </w:rPr>
            </w:pPr>
            <w:r>
              <w:rPr>
                <w:spacing w:val="-3"/>
                <w:sz w:val="20"/>
              </w:rPr>
              <w:t>_______ (50)</w:t>
            </w:r>
          </w:p>
        </w:tc>
        <w:tc>
          <w:tcPr>
            <w:tcW w:w="6480" w:type="dxa"/>
            <w:tcBorders>
              <w:top w:val="single" w:sz="12" w:space="0" w:color="auto"/>
              <w:left w:val="nil"/>
              <w:bottom w:val="nil"/>
              <w:right w:val="nil"/>
            </w:tcBorders>
          </w:tcPr>
          <w:p w14:paraId="3D32AA2E" w14:textId="77777777" w:rsidR="003A5164" w:rsidRDefault="003A5164">
            <w:pPr>
              <w:tabs>
                <w:tab w:val="left" w:pos="-720"/>
              </w:tabs>
              <w:suppressAutoHyphens/>
              <w:rPr>
                <w:spacing w:val="-3"/>
                <w:sz w:val="20"/>
              </w:rPr>
            </w:pPr>
          </w:p>
          <w:p w14:paraId="5BB76E7E" w14:textId="77777777" w:rsidR="003A5164" w:rsidRDefault="003A5164">
            <w:pPr>
              <w:tabs>
                <w:tab w:val="left" w:pos="-720"/>
              </w:tabs>
              <w:suppressAutoHyphens/>
              <w:rPr>
                <w:spacing w:val="-3"/>
                <w:sz w:val="20"/>
              </w:rPr>
            </w:pPr>
            <w:r>
              <w:rPr>
                <w:spacing w:val="-3"/>
                <w:sz w:val="20"/>
              </w:rPr>
              <w:t>Evidence of Research; Knowledge of the Record, Issues, and Law; Organization and Reasoning</w:t>
            </w:r>
          </w:p>
        </w:tc>
        <w:tc>
          <w:tcPr>
            <w:tcW w:w="1548" w:type="dxa"/>
            <w:tcBorders>
              <w:top w:val="single" w:sz="12" w:space="0" w:color="auto"/>
              <w:left w:val="nil"/>
              <w:bottom w:val="nil"/>
              <w:right w:val="single" w:sz="12" w:space="0" w:color="auto"/>
            </w:tcBorders>
            <w:hideMark/>
          </w:tcPr>
          <w:p w14:paraId="2716C911" w14:textId="77777777" w:rsidR="003A5164" w:rsidRDefault="003A5164">
            <w:pPr>
              <w:tabs>
                <w:tab w:val="left" w:pos="-720"/>
              </w:tabs>
              <w:suppressAutoHyphens/>
              <w:jc w:val="right"/>
              <w:rPr>
                <w:spacing w:val="-3"/>
                <w:sz w:val="20"/>
              </w:rPr>
            </w:pPr>
            <w:r>
              <w:rPr>
                <w:spacing w:val="-3"/>
                <w:sz w:val="20"/>
              </w:rPr>
              <w:t>Max.</w:t>
            </w:r>
          </w:p>
          <w:p w14:paraId="302C5D3B" w14:textId="77777777" w:rsidR="003A5164" w:rsidRDefault="003A5164">
            <w:pPr>
              <w:tabs>
                <w:tab w:val="left" w:pos="-720"/>
              </w:tabs>
              <w:suppressAutoHyphens/>
              <w:jc w:val="right"/>
              <w:rPr>
                <w:spacing w:val="-3"/>
                <w:sz w:val="20"/>
              </w:rPr>
            </w:pPr>
            <w:r>
              <w:rPr>
                <w:spacing w:val="-3"/>
                <w:sz w:val="20"/>
              </w:rPr>
              <w:t>_______(50)</w:t>
            </w:r>
          </w:p>
        </w:tc>
      </w:tr>
      <w:tr w:rsidR="003A5164" w14:paraId="65CB030E" w14:textId="77777777" w:rsidTr="003A5164">
        <w:tc>
          <w:tcPr>
            <w:tcW w:w="1548" w:type="dxa"/>
            <w:tcBorders>
              <w:top w:val="nil"/>
              <w:left w:val="single" w:sz="12" w:space="0" w:color="auto"/>
              <w:bottom w:val="nil"/>
              <w:right w:val="nil"/>
            </w:tcBorders>
          </w:tcPr>
          <w:p w14:paraId="1D166B23" w14:textId="77777777" w:rsidR="003A5164" w:rsidRDefault="003A5164">
            <w:pPr>
              <w:tabs>
                <w:tab w:val="left" w:pos="-720"/>
              </w:tabs>
              <w:suppressAutoHyphens/>
              <w:jc w:val="both"/>
              <w:rPr>
                <w:spacing w:val="-3"/>
                <w:sz w:val="20"/>
              </w:rPr>
            </w:pPr>
          </w:p>
          <w:p w14:paraId="0018CD60" w14:textId="77777777" w:rsidR="003A5164" w:rsidRDefault="003A5164">
            <w:pPr>
              <w:tabs>
                <w:tab w:val="left" w:pos="-720"/>
              </w:tabs>
              <w:suppressAutoHyphens/>
              <w:jc w:val="both"/>
              <w:rPr>
                <w:spacing w:val="-3"/>
                <w:sz w:val="20"/>
              </w:rPr>
            </w:pPr>
            <w:r>
              <w:rPr>
                <w:spacing w:val="-3"/>
                <w:sz w:val="20"/>
              </w:rPr>
              <w:t>_______(20)</w:t>
            </w:r>
          </w:p>
        </w:tc>
        <w:tc>
          <w:tcPr>
            <w:tcW w:w="6480" w:type="dxa"/>
            <w:tcBorders>
              <w:top w:val="nil"/>
              <w:left w:val="nil"/>
              <w:bottom w:val="nil"/>
              <w:right w:val="nil"/>
            </w:tcBorders>
          </w:tcPr>
          <w:p w14:paraId="528B7D11" w14:textId="77777777" w:rsidR="003A5164" w:rsidRDefault="003A5164">
            <w:pPr>
              <w:tabs>
                <w:tab w:val="left" w:pos="-720"/>
              </w:tabs>
              <w:suppressAutoHyphens/>
              <w:rPr>
                <w:spacing w:val="-3"/>
                <w:sz w:val="20"/>
              </w:rPr>
            </w:pPr>
          </w:p>
          <w:p w14:paraId="4C49E0EC" w14:textId="77777777" w:rsidR="003A5164" w:rsidRDefault="003A5164">
            <w:pPr>
              <w:tabs>
                <w:tab w:val="left" w:pos="-720"/>
              </w:tabs>
              <w:suppressAutoHyphens/>
              <w:rPr>
                <w:spacing w:val="-3"/>
                <w:sz w:val="20"/>
              </w:rPr>
            </w:pPr>
            <w:r>
              <w:rPr>
                <w:spacing w:val="-3"/>
                <w:sz w:val="20"/>
              </w:rPr>
              <w:t>Performance in Answering Questions</w:t>
            </w:r>
          </w:p>
          <w:p w14:paraId="4946ACDA" w14:textId="77777777" w:rsidR="003A5164" w:rsidRDefault="003A5164">
            <w:pPr>
              <w:tabs>
                <w:tab w:val="left" w:pos="-720"/>
              </w:tabs>
              <w:suppressAutoHyphens/>
              <w:rPr>
                <w:spacing w:val="-3"/>
                <w:sz w:val="20"/>
              </w:rPr>
            </w:pPr>
            <w:r>
              <w:rPr>
                <w:spacing w:val="-3"/>
                <w:sz w:val="20"/>
              </w:rPr>
              <w:t>(direct, correct, and complete answers with poise)</w:t>
            </w:r>
          </w:p>
        </w:tc>
        <w:tc>
          <w:tcPr>
            <w:tcW w:w="1548" w:type="dxa"/>
            <w:tcBorders>
              <w:top w:val="nil"/>
              <w:left w:val="nil"/>
              <w:bottom w:val="nil"/>
              <w:right w:val="single" w:sz="12" w:space="0" w:color="auto"/>
            </w:tcBorders>
          </w:tcPr>
          <w:p w14:paraId="37620F59" w14:textId="77777777" w:rsidR="003A5164" w:rsidRDefault="003A5164">
            <w:pPr>
              <w:tabs>
                <w:tab w:val="left" w:pos="-720"/>
              </w:tabs>
              <w:suppressAutoHyphens/>
              <w:jc w:val="right"/>
              <w:rPr>
                <w:spacing w:val="-3"/>
                <w:sz w:val="20"/>
              </w:rPr>
            </w:pPr>
          </w:p>
          <w:p w14:paraId="47F38F3D" w14:textId="77777777" w:rsidR="003A5164" w:rsidRDefault="003A5164">
            <w:pPr>
              <w:tabs>
                <w:tab w:val="left" w:pos="-720"/>
              </w:tabs>
              <w:suppressAutoHyphens/>
              <w:jc w:val="right"/>
              <w:rPr>
                <w:spacing w:val="-3"/>
                <w:sz w:val="20"/>
              </w:rPr>
            </w:pPr>
            <w:r>
              <w:rPr>
                <w:spacing w:val="-3"/>
                <w:sz w:val="20"/>
              </w:rPr>
              <w:t>_______(20)</w:t>
            </w:r>
          </w:p>
        </w:tc>
      </w:tr>
      <w:tr w:rsidR="003A5164" w14:paraId="7DB6BCDF" w14:textId="77777777" w:rsidTr="003A5164">
        <w:tc>
          <w:tcPr>
            <w:tcW w:w="1548" w:type="dxa"/>
            <w:tcBorders>
              <w:top w:val="nil"/>
              <w:left w:val="single" w:sz="12" w:space="0" w:color="auto"/>
              <w:bottom w:val="nil"/>
              <w:right w:val="nil"/>
            </w:tcBorders>
          </w:tcPr>
          <w:p w14:paraId="38411F81" w14:textId="77777777" w:rsidR="003A5164" w:rsidRDefault="003A5164">
            <w:pPr>
              <w:tabs>
                <w:tab w:val="left" w:pos="-720"/>
              </w:tabs>
              <w:suppressAutoHyphens/>
              <w:jc w:val="both"/>
              <w:rPr>
                <w:spacing w:val="-3"/>
                <w:sz w:val="20"/>
              </w:rPr>
            </w:pPr>
          </w:p>
          <w:p w14:paraId="35627586" w14:textId="77777777" w:rsidR="003A5164" w:rsidRDefault="003A5164">
            <w:pPr>
              <w:tabs>
                <w:tab w:val="left" w:pos="-720"/>
              </w:tabs>
              <w:suppressAutoHyphens/>
              <w:jc w:val="both"/>
              <w:rPr>
                <w:spacing w:val="-3"/>
                <w:sz w:val="20"/>
              </w:rPr>
            </w:pPr>
            <w:r>
              <w:rPr>
                <w:spacing w:val="-3"/>
                <w:sz w:val="20"/>
              </w:rPr>
              <w:t>_______(10)</w:t>
            </w:r>
          </w:p>
        </w:tc>
        <w:tc>
          <w:tcPr>
            <w:tcW w:w="6480" w:type="dxa"/>
            <w:tcBorders>
              <w:top w:val="nil"/>
              <w:left w:val="nil"/>
              <w:bottom w:val="nil"/>
              <w:right w:val="nil"/>
            </w:tcBorders>
          </w:tcPr>
          <w:p w14:paraId="1D437178" w14:textId="77777777" w:rsidR="003A5164" w:rsidRDefault="003A5164">
            <w:pPr>
              <w:tabs>
                <w:tab w:val="left" w:pos="-720"/>
              </w:tabs>
              <w:suppressAutoHyphens/>
              <w:rPr>
                <w:spacing w:val="-3"/>
                <w:sz w:val="20"/>
              </w:rPr>
            </w:pPr>
          </w:p>
          <w:p w14:paraId="3F64CFA0" w14:textId="77777777" w:rsidR="003A5164" w:rsidRDefault="003A5164">
            <w:pPr>
              <w:tabs>
                <w:tab w:val="left" w:pos="-720"/>
              </w:tabs>
              <w:suppressAutoHyphens/>
              <w:rPr>
                <w:spacing w:val="-3"/>
                <w:sz w:val="20"/>
              </w:rPr>
            </w:pPr>
            <w:r>
              <w:rPr>
                <w:spacing w:val="-3"/>
                <w:sz w:val="20"/>
              </w:rPr>
              <w:t>Public Speaking Performance (clarity of thought, voice, eye contact, gestures, absence of bad habits, etc.)</w:t>
            </w:r>
          </w:p>
        </w:tc>
        <w:tc>
          <w:tcPr>
            <w:tcW w:w="1548" w:type="dxa"/>
            <w:tcBorders>
              <w:top w:val="nil"/>
              <w:left w:val="nil"/>
              <w:bottom w:val="nil"/>
              <w:right w:val="single" w:sz="12" w:space="0" w:color="auto"/>
            </w:tcBorders>
          </w:tcPr>
          <w:p w14:paraId="197E0E76" w14:textId="77777777" w:rsidR="003A5164" w:rsidRDefault="003A5164">
            <w:pPr>
              <w:tabs>
                <w:tab w:val="left" w:pos="-720"/>
              </w:tabs>
              <w:suppressAutoHyphens/>
              <w:jc w:val="right"/>
              <w:rPr>
                <w:spacing w:val="-3"/>
                <w:sz w:val="20"/>
              </w:rPr>
            </w:pPr>
          </w:p>
          <w:p w14:paraId="13FD7679" w14:textId="77777777" w:rsidR="003A5164" w:rsidRDefault="003A5164">
            <w:pPr>
              <w:tabs>
                <w:tab w:val="left" w:pos="-720"/>
              </w:tabs>
              <w:suppressAutoHyphens/>
              <w:jc w:val="right"/>
              <w:rPr>
                <w:spacing w:val="-3"/>
                <w:sz w:val="20"/>
              </w:rPr>
            </w:pPr>
            <w:r>
              <w:rPr>
                <w:spacing w:val="-3"/>
                <w:sz w:val="20"/>
              </w:rPr>
              <w:t>_______(10)</w:t>
            </w:r>
          </w:p>
        </w:tc>
      </w:tr>
      <w:tr w:rsidR="003A5164" w14:paraId="75A75FC2" w14:textId="77777777" w:rsidTr="003A5164">
        <w:tc>
          <w:tcPr>
            <w:tcW w:w="1548" w:type="dxa"/>
            <w:tcBorders>
              <w:top w:val="nil"/>
              <w:left w:val="single" w:sz="12" w:space="0" w:color="auto"/>
              <w:bottom w:val="nil"/>
              <w:right w:val="nil"/>
            </w:tcBorders>
          </w:tcPr>
          <w:p w14:paraId="6678AAB3" w14:textId="77777777" w:rsidR="003A5164" w:rsidRDefault="003A5164">
            <w:pPr>
              <w:tabs>
                <w:tab w:val="left" w:pos="-720"/>
              </w:tabs>
              <w:suppressAutoHyphens/>
              <w:jc w:val="both"/>
              <w:rPr>
                <w:spacing w:val="-3"/>
                <w:sz w:val="20"/>
              </w:rPr>
            </w:pPr>
          </w:p>
          <w:p w14:paraId="3E398040" w14:textId="77777777" w:rsidR="003A5164" w:rsidRDefault="003A5164">
            <w:pPr>
              <w:tabs>
                <w:tab w:val="left" w:pos="-720"/>
              </w:tabs>
              <w:suppressAutoHyphens/>
              <w:jc w:val="both"/>
              <w:rPr>
                <w:spacing w:val="-3"/>
                <w:sz w:val="20"/>
              </w:rPr>
            </w:pPr>
            <w:r>
              <w:rPr>
                <w:spacing w:val="-3"/>
                <w:sz w:val="20"/>
              </w:rPr>
              <w:t>_______(10)</w:t>
            </w:r>
          </w:p>
        </w:tc>
        <w:tc>
          <w:tcPr>
            <w:tcW w:w="6480" w:type="dxa"/>
            <w:tcBorders>
              <w:top w:val="nil"/>
              <w:left w:val="nil"/>
              <w:bottom w:val="nil"/>
              <w:right w:val="nil"/>
            </w:tcBorders>
          </w:tcPr>
          <w:p w14:paraId="3EF9EE51" w14:textId="77777777" w:rsidR="003A5164" w:rsidRDefault="003A5164">
            <w:pPr>
              <w:tabs>
                <w:tab w:val="left" w:pos="-720"/>
              </w:tabs>
              <w:suppressAutoHyphens/>
              <w:rPr>
                <w:spacing w:val="-3"/>
                <w:sz w:val="20"/>
              </w:rPr>
            </w:pPr>
          </w:p>
          <w:p w14:paraId="153875D1" w14:textId="77777777" w:rsidR="003A5164" w:rsidRDefault="003A5164">
            <w:pPr>
              <w:tabs>
                <w:tab w:val="left" w:pos="-720"/>
              </w:tabs>
              <w:suppressAutoHyphens/>
              <w:rPr>
                <w:spacing w:val="-3"/>
                <w:sz w:val="20"/>
              </w:rPr>
            </w:pPr>
            <w:r>
              <w:rPr>
                <w:spacing w:val="-3"/>
                <w:sz w:val="20"/>
              </w:rPr>
              <w:t>Persuasiveness of Counsel, Irrespective of Merits</w:t>
            </w:r>
          </w:p>
          <w:p w14:paraId="320C84FB" w14:textId="77777777" w:rsidR="003A5164" w:rsidRDefault="003A5164">
            <w:pPr>
              <w:tabs>
                <w:tab w:val="left" w:pos="-720"/>
              </w:tabs>
              <w:suppressAutoHyphens/>
              <w:rPr>
                <w:spacing w:val="-3"/>
                <w:sz w:val="20"/>
              </w:rPr>
            </w:pPr>
            <w:r>
              <w:rPr>
                <w:spacing w:val="-3"/>
                <w:sz w:val="20"/>
              </w:rPr>
              <w:t>(likeablity, sincerity, and conviction)</w:t>
            </w:r>
          </w:p>
        </w:tc>
        <w:tc>
          <w:tcPr>
            <w:tcW w:w="1548" w:type="dxa"/>
            <w:tcBorders>
              <w:top w:val="nil"/>
              <w:left w:val="nil"/>
              <w:bottom w:val="nil"/>
              <w:right w:val="single" w:sz="12" w:space="0" w:color="auto"/>
            </w:tcBorders>
          </w:tcPr>
          <w:p w14:paraId="2556518D" w14:textId="77777777" w:rsidR="003A5164" w:rsidRDefault="003A5164">
            <w:pPr>
              <w:tabs>
                <w:tab w:val="left" w:pos="-720"/>
              </w:tabs>
              <w:suppressAutoHyphens/>
              <w:jc w:val="right"/>
              <w:rPr>
                <w:spacing w:val="-3"/>
                <w:sz w:val="20"/>
              </w:rPr>
            </w:pPr>
          </w:p>
          <w:p w14:paraId="7B8342D2" w14:textId="77777777" w:rsidR="003A5164" w:rsidRDefault="003A5164">
            <w:pPr>
              <w:tabs>
                <w:tab w:val="left" w:pos="-720"/>
              </w:tabs>
              <w:suppressAutoHyphens/>
              <w:jc w:val="right"/>
              <w:rPr>
                <w:spacing w:val="-3"/>
                <w:sz w:val="20"/>
              </w:rPr>
            </w:pPr>
            <w:r>
              <w:rPr>
                <w:spacing w:val="-3"/>
                <w:sz w:val="20"/>
              </w:rPr>
              <w:t>_______(10)</w:t>
            </w:r>
          </w:p>
        </w:tc>
      </w:tr>
      <w:tr w:rsidR="003A5164" w14:paraId="7E7401EA" w14:textId="77777777" w:rsidTr="003A5164">
        <w:tc>
          <w:tcPr>
            <w:tcW w:w="1548" w:type="dxa"/>
            <w:tcBorders>
              <w:top w:val="nil"/>
              <w:left w:val="single" w:sz="12" w:space="0" w:color="auto"/>
              <w:bottom w:val="nil"/>
              <w:right w:val="nil"/>
            </w:tcBorders>
          </w:tcPr>
          <w:p w14:paraId="31117DDA" w14:textId="77777777" w:rsidR="003A5164" w:rsidRDefault="003A5164">
            <w:pPr>
              <w:tabs>
                <w:tab w:val="left" w:pos="-720"/>
              </w:tabs>
              <w:suppressAutoHyphens/>
              <w:jc w:val="both"/>
              <w:rPr>
                <w:spacing w:val="-3"/>
                <w:sz w:val="20"/>
              </w:rPr>
            </w:pPr>
          </w:p>
          <w:p w14:paraId="0715EF16" w14:textId="77777777" w:rsidR="003A5164" w:rsidRDefault="003A5164">
            <w:pPr>
              <w:tabs>
                <w:tab w:val="left" w:pos="-720"/>
              </w:tabs>
              <w:suppressAutoHyphens/>
              <w:jc w:val="both"/>
              <w:rPr>
                <w:spacing w:val="-3"/>
                <w:sz w:val="20"/>
              </w:rPr>
            </w:pPr>
            <w:r>
              <w:rPr>
                <w:spacing w:val="-3"/>
                <w:sz w:val="20"/>
              </w:rPr>
              <w:t>_______(10)</w:t>
            </w:r>
          </w:p>
        </w:tc>
        <w:tc>
          <w:tcPr>
            <w:tcW w:w="6480" w:type="dxa"/>
            <w:tcBorders>
              <w:top w:val="nil"/>
              <w:left w:val="nil"/>
              <w:bottom w:val="nil"/>
              <w:right w:val="nil"/>
            </w:tcBorders>
          </w:tcPr>
          <w:p w14:paraId="6F81DF21" w14:textId="77777777" w:rsidR="003A5164" w:rsidRDefault="003A5164">
            <w:pPr>
              <w:tabs>
                <w:tab w:val="left" w:pos="-720"/>
              </w:tabs>
              <w:suppressAutoHyphens/>
              <w:rPr>
                <w:spacing w:val="-3"/>
                <w:sz w:val="20"/>
              </w:rPr>
            </w:pPr>
          </w:p>
          <w:p w14:paraId="6459E168" w14:textId="77777777" w:rsidR="003A5164" w:rsidRDefault="003A5164">
            <w:pPr>
              <w:tabs>
                <w:tab w:val="left" w:pos="-720"/>
              </w:tabs>
              <w:suppressAutoHyphens/>
              <w:rPr>
                <w:spacing w:val="-3"/>
                <w:sz w:val="20"/>
              </w:rPr>
            </w:pPr>
            <w:r>
              <w:rPr>
                <w:spacing w:val="-3"/>
                <w:sz w:val="20"/>
              </w:rPr>
              <w:t>Counsel’s Demeanor and Courtroom Manner</w:t>
            </w:r>
          </w:p>
        </w:tc>
        <w:tc>
          <w:tcPr>
            <w:tcW w:w="1548" w:type="dxa"/>
            <w:tcBorders>
              <w:top w:val="nil"/>
              <w:left w:val="nil"/>
              <w:bottom w:val="nil"/>
              <w:right w:val="single" w:sz="12" w:space="0" w:color="auto"/>
            </w:tcBorders>
          </w:tcPr>
          <w:p w14:paraId="67294CB0" w14:textId="77777777" w:rsidR="003A5164" w:rsidRDefault="003A5164">
            <w:pPr>
              <w:tabs>
                <w:tab w:val="left" w:pos="-720"/>
              </w:tabs>
              <w:suppressAutoHyphens/>
              <w:jc w:val="right"/>
              <w:rPr>
                <w:spacing w:val="-3"/>
                <w:sz w:val="20"/>
              </w:rPr>
            </w:pPr>
          </w:p>
          <w:p w14:paraId="366FEA15" w14:textId="77777777" w:rsidR="003A5164" w:rsidRDefault="003A5164">
            <w:pPr>
              <w:tabs>
                <w:tab w:val="left" w:pos="-720"/>
              </w:tabs>
              <w:suppressAutoHyphens/>
              <w:jc w:val="right"/>
              <w:rPr>
                <w:spacing w:val="-3"/>
                <w:sz w:val="20"/>
              </w:rPr>
            </w:pPr>
            <w:r>
              <w:rPr>
                <w:spacing w:val="-3"/>
                <w:sz w:val="20"/>
              </w:rPr>
              <w:t>_______(10)</w:t>
            </w:r>
          </w:p>
        </w:tc>
      </w:tr>
      <w:tr w:rsidR="003A5164" w14:paraId="6A10E317" w14:textId="77777777" w:rsidTr="003A5164">
        <w:tc>
          <w:tcPr>
            <w:tcW w:w="1548" w:type="dxa"/>
            <w:tcBorders>
              <w:top w:val="nil"/>
              <w:left w:val="single" w:sz="12" w:space="0" w:color="auto"/>
              <w:bottom w:val="single" w:sz="12" w:space="0" w:color="auto"/>
              <w:right w:val="nil"/>
            </w:tcBorders>
          </w:tcPr>
          <w:p w14:paraId="437A697D" w14:textId="77777777" w:rsidR="003A5164" w:rsidRDefault="003A5164">
            <w:pPr>
              <w:tabs>
                <w:tab w:val="left" w:pos="-720"/>
              </w:tabs>
              <w:suppressAutoHyphens/>
              <w:jc w:val="both"/>
              <w:rPr>
                <w:spacing w:val="-3"/>
                <w:sz w:val="20"/>
              </w:rPr>
            </w:pPr>
          </w:p>
          <w:p w14:paraId="4A2DC770" w14:textId="77777777" w:rsidR="003A5164" w:rsidRDefault="003A5164">
            <w:pPr>
              <w:tabs>
                <w:tab w:val="left" w:pos="-720"/>
              </w:tabs>
              <w:suppressAutoHyphens/>
              <w:jc w:val="both"/>
              <w:rPr>
                <w:spacing w:val="-3"/>
                <w:sz w:val="20"/>
              </w:rPr>
            </w:pPr>
          </w:p>
          <w:p w14:paraId="5948E429" w14:textId="77777777" w:rsidR="003A5164" w:rsidRDefault="003A5164">
            <w:pPr>
              <w:tabs>
                <w:tab w:val="left" w:pos="-720"/>
              </w:tabs>
              <w:suppressAutoHyphens/>
              <w:spacing w:after="120"/>
              <w:jc w:val="both"/>
              <w:rPr>
                <w:spacing w:val="-3"/>
                <w:sz w:val="20"/>
              </w:rPr>
            </w:pPr>
            <w:r>
              <w:rPr>
                <w:spacing w:val="-3"/>
                <w:sz w:val="20"/>
              </w:rPr>
              <w:t>_______(100)</w:t>
            </w:r>
          </w:p>
        </w:tc>
        <w:tc>
          <w:tcPr>
            <w:tcW w:w="6480" w:type="dxa"/>
            <w:tcBorders>
              <w:top w:val="nil"/>
              <w:left w:val="nil"/>
              <w:bottom w:val="single" w:sz="12" w:space="0" w:color="auto"/>
              <w:right w:val="nil"/>
            </w:tcBorders>
          </w:tcPr>
          <w:p w14:paraId="5C65D5E1" w14:textId="77777777" w:rsidR="003A5164" w:rsidRDefault="003A5164">
            <w:pPr>
              <w:tabs>
                <w:tab w:val="left" w:pos="-720"/>
              </w:tabs>
              <w:suppressAutoHyphens/>
              <w:jc w:val="center"/>
              <w:rPr>
                <w:spacing w:val="-3"/>
                <w:sz w:val="20"/>
              </w:rPr>
            </w:pPr>
          </w:p>
          <w:p w14:paraId="49CB0289" w14:textId="77777777" w:rsidR="003A5164" w:rsidRDefault="003A5164">
            <w:pPr>
              <w:tabs>
                <w:tab w:val="left" w:pos="-720"/>
              </w:tabs>
              <w:suppressAutoHyphens/>
              <w:jc w:val="center"/>
              <w:rPr>
                <w:spacing w:val="-3"/>
                <w:sz w:val="20"/>
              </w:rPr>
            </w:pPr>
          </w:p>
          <w:p w14:paraId="0C2D2DE5" w14:textId="77777777" w:rsidR="003A5164" w:rsidRDefault="003A5164">
            <w:pPr>
              <w:tabs>
                <w:tab w:val="left" w:pos="-720"/>
              </w:tabs>
              <w:suppressAutoHyphens/>
              <w:jc w:val="center"/>
              <w:rPr>
                <w:spacing w:val="-3"/>
                <w:sz w:val="20"/>
              </w:rPr>
            </w:pPr>
            <w:r>
              <w:rPr>
                <w:spacing w:val="-3"/>
              </w:rPr>
              <w:t>TOTALS</w:t>
            </w:r>
          </w:p>
        </w:tc>
        <w:tc>
          <w:tcPr>
            <w:tcW w:w="1548" w:type="dxa"/>
            <w:tcBorders>
              <w:top w:val="nil"/>
              <w:left w:val="nil"/>
              <w:bottom w:val="single" w:sz="12" w:space="0" w:color="auto"/>
              <w:right w:val="single" w:sz="12" w:space="0" w:color="auto"/>
            </w:tcBorders>
          </w:tcPr>
          <w:p w14:paraId="3C4661CA" w14:textId="77777777" w:rsidR="003A5164" w:rsidRDefault="003A5164">
            <w:pPr>
              <w:tabs>
                <w:tab w:val="left" w:pos="-720"/>
              </w:tabs>
              <w:suppressAutoHyphens/>
              <w:jc w:val="both"/>
              <w:rPr>
                <w:spacing w:val="-3"/>
                <w:sz w:val="20"/>
              </w:rPr>
            </w:pPr>
          </w:p>
          <w:p w14:paraId="732253AD" w14:textId="77777777" w:rsidR="003A5164" w:rsidRDefault="003A5164">
            <w:pPr>
              <w:tabs>
                <w:tab w:val="left" w:pos="-720"/>
              </w:tabs>
              <w:suppressAutoHyphens/>
              <w:jc w:val="both"/>
              <w:rPr>
                <w:spacing w:val="-3"/>
                <w:sz w:val="20"/>
              </w:rPr>
            </w:pPr>
          </w:p>
          <w:p w14:paraId="06F11720" w14:textId="77777777" w:rsidR="003A5164" w:rsidRDefault="003A5164">
            <w:pPr>
              <w:tabs>
                <w:tab w:val="left" w:pos="-720"/>
              </w:tabs>
              <w:suppressAutoHyphens/>
              <w:jc w:val="right"/>
              <w:rPr>
                <w:spacing w:val="-3"/>
                <w:sz w:val="20"/>
              </w:rPr>
            </w:pPr>
            <w:r>
              <w:rPr>
                <w:spacing w:val="-3"/>
                <w:sz w:val="20"/>
              </w:rPr>
              <w:t>_______(100)</w:t>
            </w:r>
          </w:p>
        </w:tc>
      </w:tr>
    </w:tbl>
    <w:p w14:paraId="20EEBDF5" w14:textId="01FA223F" w:rsidR="003A5164" w:rsidRDefault="003A5164" w:rsidP="003A5164">
      <w:pPr>
        <w:rPr>
          <w:b/>
          <w:bCs/>
        </w:rPr>
      </w:pPr>
    </w:p>
    <w:p w14:paraId="4F3F8048" w14:textId="11A47851" w:rsidR="003A5164" w:rsidRDefault="003A5164" w:rsidP="003A5164">
      <w:pPr>
        <w:jc w:val="center"/>
        <w:rPr>
          <w:b/>
          <w:bCs/>
        </w:rPr>
      </w:pPr>
      <w:r>
        <w:rPr>
          <w:b/>
          <w:bCs/>
        </w:rPr>
        <w:t xml:space="preserve">APPENDIX B – BRIEF SCORE GRADING SHEET </w:t>
      </w:r>
    </w:p>
    <w:p w14:paraId="0DF52F38" w14:textId="1221328A" w:rsidR="003A5164" w:rsidRDefault="003A5164" w:rsidP="003A5164">
      <w:pPr>
        <w:jc w:val="center"/>
        <w:rPr>
          <w:b/>
          <w:bCs/>
        </w:rPr>
      </w:pPr>
    </w:p>
    <w:p w14:paraId="2A5A77B2" w14:textId="77777777" w:rsidR="003A5164" w:rsidRDefault="003A5164" w:rsidP="003A5164">
      <w:pPr>
        <w:widowControl w:val="0"/>
        <w:spacing w:before="307"/>
        <w:ind w:left="-432" w:right="1094"/>
        <w:rPr>
          <w:rFonts w:ascii="Cambria" w:hAnsi="Cambria"/>
          <w:b/>
          <w:color w:val="000000"/>
        </w:rPr>
      </w:pPr>
      <w:r>
        <w:rPr>
          <w:rFonts w:ascii="Cambria" w:hAnsi="Cambria"/>
          <w:b/>
          <w:color w:val="000000"/>
        </w:rPr>
        <w:t xml:space="preserve">BRIEF PARTS </w:t>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r>
      <w:r>
        <w:rPr>
          <w:rFonts w:ascii="Cambria" w:hAnsi="Cambria"/>
          <w:b/>
          <w:color w:val="000000"/>
        </w:rPr>
        <w:tab/>
        <w:t xml:space="preserve">POINTS </w:t>
      </w:r>
    </w:p>
    <w:p w14:paraId="6BAEB73C" w14:textId="77777777" w:rsidR="003A5164" w:rsidRDefault="003A5164" w:rsidP="003A5164">
      <w:pPr>
        <w:widowControl w:val="0"/>
        <w:spacing w:before="33"/>
        <w:ind w:left="4320" w:right="676" w:firstLine="720"/>
        <w:rPr>
          <w:rFonts w:ascii="Cambria" w:hAnsi="Cambria"/>
          <w:i/>
          <w:color w:val="000000"/>
        </w:rPr>
      </w:pPr>
      <w:r>
        <w:rPr>
          <w:rFonts w:ascii="Cambria" w:hAnsi="Cambria"/>
          <w:i/>
          <w:color w:val="000000"/>
        </w:rPr>
        <w:t xml:space="preserve">                        Possible           Given </w:t>
      </w:r>
    </w:p>
    <w:p w14:paraId="28B87541" w14:textId="6DA87E56" w:rsidR="003A5164" w:rsidRDefault="003A5164" w:rsidP="003A5164">
      <w:pPr>
        <w:widowControl w:val="0"/>
        <w:spacing w:before="307"/>
        <w:ind w:left="-374" w:right="600"/>
        <w:rPr>
          <w:rFonts w:ascii="Cambria" w:hAnsi="Cambria"/>
          <w:color w:val="000000"/>
        </w:rPr>
      </w:pPr>
      <w:r>
        <w:rPr>
          <w:rFonts w:ascii="Cambria" w:hAnsi="Cambria"/>
          <w:color w:val="000000"/>
        </w:rPr>
        <w:t xml:space="preserve">1. COVER OF BRIEF. . . . . . . . . . . . . . . . . . . . . . . . . . . . . . . . . . . . . . . . . </w:t>
      </w:r>
      <w:r>
        <w:rPr>
          <w:rFonts w:ascii="Cambria" w:hAnsi="Cambria"/>
          <w:color w:val="000000"/>
        </w:rPr>
        <w:tab/>
        <w:t xml:space="preserve">(2)                _____ </w:t>
      </w:r>
    </w:p>
    <w:p w14:paraId="47770D37" w14:textId="77777777" w:rsidR="003A5164" w:rsidRDefault="003A5164" w:rsidP="003A5164">
      <w:pPr>
        <w:widowControl w:val="0"/>
        <w:spacing w:before="33"/>
        <w:ind w:left="288" w:right="3148"/>
        <w:rPr>
          <w:rFonts w:ascii="Cambria" w:hAnsi="Cambria"/>
          <w:color w:val="000000"/>
        </w:rPr>
      </w:pPr>
      <w:r>
        <w:rPr>
          <w:rFonts w:ascii="Cambria" w:hAnsi="Cambria"/>
          <w:color w:val="000000"/>
        </w:rPr>
        <w:t xml:space="preserve">Does the cover present the correct information in the correct order? </w:t>
      </w:r>
    </w:p>
    <w:p w14:paraId="3D42BF36" w14:textId="74038AF2" w:rsidR="003A5164" w:rsidRDefault="003A5164" w:rsidP="003A5164">
      <w:pPr>
        <w:widowControl w:val="0"/>
        <w:spacing w:before="307"/>
        <w:ind w:left="-374" w:right="600"/>
        <w:rPr>
          <w:rFonts w:ascii="Cambria" w:hAnsi="Cambria"/>
          <w:color w:val="000000"/>
        </w:rPr>
      </w:pPr>
      <w:r>
        <w:rPr>
          <w:rFonts w:ascii="Cambria" w:hAnsi="Cambria"/>
          <w:color w:val="000000"/>
        </w:rPr>
        <w:t xml:space="preserve">2. QUESTIONS PRESENTED. . . . . . . . . . . . . . . . . . . . . . . . . . . . . . . . . . </w:t>
      </w:r>
      <w:r>
        <w:rPr>
          <w:rFonts w:ascii="Cambria" w:hAnsi="Cambria"/>
          <w:color w:val="000000"/>
        </w:rPr>
        <w:tab/>
        <w:t xml:space="preserve">(5)                _____ </w:t>
      </w:r>
    </w:p>
    <w:p w14:paraId="44AE585A" w14:textId="77777777" w:rsidR="003A5164" w:rsidRDefault="003A5164" w:rsidP="003A5164">
      <w:pPr>
        <w:widowControl w:val="0"/>
        <w:spacing w:before="28"/>
        <w:ind w:left="288" w:right="3268"/>
        <w:rPr>
          <w:rFonts w:ascii="Cambria" w:hAnsi="Cambria"/>
          <w:color w:val="000000"/>
        </w:rPr>
      </w:pPr>
      <w:r>
        <w:rPr>
          <w:rFonts w:ascii="Cambria" w:hAnsi="Cambria"/>
          <w:color w:val="000000"/>
        </w:rPr>
        <w:t xml:space="preserve">Are the questions posed to frame the exact issue to be decided, expressed in the terms and circumstances of the case, but without unnecessary detail or repetition and without being argumentative? </w:t>
      </w:r>
    </w:p>
    <w:p w14:paraId="6F805773" w14:textId="46F660B9" w:rsidR="003A5164" w:rsidRDefault="003A5164" w:rsidP="003A5164">
      <w:pPr>
        <w:widowControl w:val="0"/>
        <w:spacing w:before="307"/>
        <w:ind w:left="-374" w:right="600"/>
        <w:rPr>
          <w:rFonts w:ascii="Cambria" w:hAnsi="Cambria"/>
          <w:color w:val="000000"/>
        </w:rPr>
      </w:pPr>
      <w:r>
        <w:rPr>
          <w:rFonts w:ascii="Cambria" w:hAnsi="Cambria"/>
          <w:color w:val="000000"/>
        </w:rPr>
        <w:t xml:space="preserve">3. TABLE OF CONTENTS. . . . . . . . . . . . . . . . . . . . . . . . . . . . . . . . . . . . . </w:t>
      </w:r>
      <w:r>
        <w:rPr>
          <w:rFonts w:ascii="Cambria" w:hAnsi="Cambria"/>
          <w:color w:val="000000"/>
        </w:rPr>
        <w:tab/>
        <w:t xml:space="preserve">(2)                 _____ </w:t>
      </w:r>
    </w:p>
    <w:p w14:paraId="29A7C00E" w14:textId="77777777" w:rsidR="003A5164" w:rsidRDefault="003A5164" w:rsidP="003A5164">
      <w:pPr>
        <w:widowControl w:val="0"/>
        <w:spacing w:before="33"/>
        <w:ind w:left="288" w:right="2534"/>
        <w:rPr>
          <w:rFonts w:ascii="Cambria" w:hAnsi="Cambria"/>
          <w:color w:val="000000"/>
        </w:rPr>
      </w:pPr>
      <w:r>
        <w:rPr>
          <w:rFonts w:ascii="Cambria" w:hAnsi="Cambria"/>
          <w:color w:val="000000"/>
        </w:rPr>
        <w:t xml:space="preserve">Are the parts in proper sequence for accurate identification and speedy location? Do points and sub-points provide an overall outline of the case? </w:t>
      </w:r>
    </w:p>
    <w:p w14:paraId="237F9482" w14:textId="74E967F4" w:rsidR="003A5164" w:rsidRDefault="003A5164" w:rsidP="003A5164">
      <w:pPr>
        <w:widowControl w:val="0"/>
        <w:spacing w:before="312"/>
        <w:ind w:left="-374" w:right="600"/>
        <w:rPr>
          <w:rFonts w:ascii="Cambria" w:hAnsi="Cambria"/>
          <w:color w:val="000000"/>
        </w:rPr>
      </w:pPr>
      <w:r>
        <w:rPr>
          <w:rFonts w:ascii="Cambria" w:hAnsi="Cambria"/>
          <w:color w:val="000000"/>
        </w:rPr>
        <w:t xml:space="preserve">4. TABLE OF AUTHORITIES. . . . . . . . . . . . . . . . . . . . . . . . . . . . . . . . . . </w:t>
      </w:r>
      <w:r>
        <w:rPr>
          <w:rFonts w:ascii="Cambria" w:hAnsi="Cambria"/>
          <w:color w:val="000000"/>
        </w:rPr>
        <w:tab/>
        <w:t>(2)</w:t>
      </w:r>
      <w:r>
        <w:rPr>
          <w:rFonts w:ascii="Cambria" w:hAnsi="Cambria"/>
          <w:color w:val="000000"/>
        </w:rPr>
        <w:tab/>
        <w:t xml:space="preserve">        _____ </w:t>
      </w:r>
    </w:p>
    <w:p w14:paraId="7070F446" w14:textId="77777777" w:rsidR="003A5164" w:rsidRDefault="003A5164" w:rsidP="003A5164">
      <w:pPr>
        <w:widowControl w:val="0"/>
        <w:spacing w:before="28"/>
        <w:ind w:left="288" w:right="3105"/>
        <w:rPr>
          <w:rFonts w:ascii="Cambria" w:hAnsi="Cambria"/>
          <w:color w:val="000000"/>
        </w:rPr>
      </w:pPr>
      <w:r>
        <w:rPr>
          <w:rFonts w:ascii="Cambria" w:hAnsi="Cambria"/>
          <w:color w:val="000000"/>
        </w:rPr>
        <w:t xml:space="preserve">Are all of the authorities sensibly divided and arranged, with proper division between cases, constitutional materials, statutes, rules, and secondary sources? </w:t>
      </w:r>
    </w:p>
    <w:p w14:paraId="38581259" w14:textId="3945F82C" w:rsidR="003A5164" w:rsidRDefault="003A5164" w:rsidP="003A5164">
      <w:pPr>
        <w:widowControl w:val="0"/>
        <w:spacing w:before="307"/>
        <w:ind w:left="-374" w:right="600"/>
        <w:rPr>
          <w:rFonts w:ascii="Cambria" w:hAnsi="Cambria"/>
          <w:color w:val="000000"/>
        </w:rPr>
      </w:pPr>
      <w:r>
        <w:rPr>
          <w:rFonts w:ascii="Cambria" w:hAnsi="Cambria"/>
          <w:color w:val="000000"/>
        </w:rPr>
        <w:t xml:space="preserve">5. OPINIONS BELOW. . . . . . . . . . . . . . . . . . . . . . . . . . . . . . . . . . . . . . . . . </w:t>
      </w:r>
      <w:r>
        <w:rPr>
          <w:rFonts w:ascii="Cambria" w:hAnsi="Cambria"/>
          <w:color w:val="000000"/>
        </w:rPr>
        <w:tab/>
        <w:t xml:space="preserve">(1)                  _____ </w:t>
      </w:r>
    </w:p>
    <w:p w14:paraId="25C4AFFC" w14:textId="77777777" w:rsidR="003A5164" w:rsidRDefault="003A5164" w:rsidP="003A5164">
      <w:pPr>
        <w:widowControl w:val="0"/>
        <w:spacing w:before="33"/>
        <w:ind w:left="288" w:right="3945"/>
        <w:rPr>
          <w:rFonts w:ascii="Cambria" w:hAnsi="Cambria"/>
          <w:color w:val="000000"/>
        </w:rPr>
      </w:pPr>
      <w:r>
        <w:rPr>
          <w:rFonts w:ascii="Cambria" w:hAnsi="Cambria"/>
          <w:color w:val="000000"/>
        </w:rPr>
        <w:t xml:space="preserve">Are the opinions below properly included and referenced? </w:t>
      </w:r>
    </w:p>
    <w:p w14:paraId="05A00D40" w14:textId="4C4E85A1" w:rsidR="003A5164" w:rsidRDefault="003A5164" w:rsidP="003A5164">
      <w:pPr>
        <w:widowControl w:val="0"/>
        <w:spacing w:before="307"/>
        <w:ind w:left="-374" w:right="600"/>
        <w:rPr>
          <w:rFonts w:ascii="Cambria" w:hAnsi="Cambria"/>
          <w:color w:val="000000"/>
        </w:rPr>
      </w:pPr>
      <w:r>
        <w:rPr>
          <w:rFonts w:ascii="Cambria" w:hAnsi="Cambria"/>
          <w:color w:val="000000"/>
        </w:rPr>
        <w:t xml:space="preserve">6. JURISDICTIONAL STATEMENT. . . . . . . . . . . . . . . . . . . . . . . . . . . . . </w:t>
      </w:r>
      <w:r>
        <w:rPr>
          <w:rFonts w:ascii="Cambria" w:hAnsi="Cambria"/>
          <w:color w:val="000000"/>
        </w:rPr>
        <w:tab/>
        <w:t xml:space="preserve">(2)                   _____ </w:t>
      </w:r>
    </w:p>
    <w:p w14:paraId="6828F44A" w14:textId="77777777" w:rsidR="003A5164" w:rsidRDefault="003A5164" w:rsidP="003A5164">
      <w:pPr>
        <w:widowControl w:val="0"/>
        <w:spacing w:before="33"/>
        <w:ind w:left="288" w:right="2692"/>
        <w:rPr>
          <w:rFonts w:ascii="Cambria" w:hAnsi="Cambria"/>
          <w:color w:val="000000"/>
        </w:rPr>
      </w:pPr>
      <w:r>
        <w:rPr>
          <w:rFonts w:ascii="Cambria" w:hAnsi="Cambria"/>
          <w:color w:val="000000"/>
        </w:rPr>
        <w:t xml:space="preserve">Does the statement accurately describe the grounds on which the Court's jurisdiction is invoked, and accurately cite the relevant statutory provision and time factors? </w:t>
      </w:r>
    </w:p>
    <w:p w14:paraId="0630A2E3" w14:textId="7B693C90" w:rsidR="003A5164" w:rsidRDefault="003A5164" w:rsidP="003A5164">
      <w:pPr>
        <w:widowControl w:val="0"/>
        <w:spacing w:before="307"/>
        <w:ind w:left="-374" w:right="600"/>
        <w:rPr>
          <w:rFonts w:ascii="Cambria" w:hAnsi="Cambria"/>
          <w:color w:val="000000"/>
        </w:rPr>
      </w:pPr>
      <w:r>
        <w:rPr>
          <w:rFonts w:ascii="Cambria" w:hAnsi="Cambria"/>
          <w:color w:val="000000"/>
        </w:rPr>
        <w:t xml:space="preserve">7. CONSTITUTIONAL OR STATUTORY PROVISIONS. . . . . . . . . . . . </w:t>
      </w:r>
      <w:r>
        <w:rPr>
          <w:rFonts w:ascii="Cambria" w:hAnsi="Cambria"/>
          <w:color w:val="000000"/>
        </w:rPr>
        <w:tab/>
        <w:t xml:space="preserve">(2)                    _____ </w:t>
      </w:r>
    </w:p>
    <w:p w14:paraId="12E59670" w14:textId="77777777" w:rsidR="003A5164" w:rsidRDefault="003A5164" w:rsidP="003A5164">
      <w:pPr>
        <w:widowControl w:val="0"/>
        <w:spacing w:before="33"/>
        <w:ind w:left="288" w:right="2956"/>
        <w:rPr>
          <w:rFonts w:ascii="Cambria" w:hAnsi="Cambria"/>
          <w:color w:val="000000"/>
        </w:rPr>
      </w:pPr>
      <w:r>
        <w:rPr>
          <w:rFonts w:ascii="Cambria" w:hAnsi="Cambria"/>
          <w:color w:val="000000"/>
        </w:rPr>
        <w:t xml:space="preserve">Are relevant constitution(s), statutes, rules, regulations, or ordinances </w:t>
      </w:r>
    </w:p>
    <w:p w14:paraId="0CC91477" w14:textId="77777777" w:rsidR="003A5164" w:rsidRDefault="003A5164" w:rsidP="003A5164">
      <w:pPr>
        <w:widowControl w:val="0"/>
        <w:spacing w:before="33"/>
        <w:ind w:left="288" w:right="3115" w:hanging="230"/>
        <w:rPr>
          <w:rFonts w:ascii="Cambria" w:hAnsi="Cambria"/>
          <w:color w:val="000000"/>
        </w:rPr>
      </w:pPr>
      <w:r>
        <w:rPr>
          <w:rFonts w:ascii="Cambria" w:hAnsi="Cambria"/>
          <w:color w:val="000000"/>
        </w:rPr>
        <w:t xml:space="preserve">(which are directly involved and must be construed or applied to reach a decision) cited (and reported in an appendix if not generally accessible)? </w:t>
      </w:r>
    </w:p>
    <w:p w14:paraId="1922E18A" w14:textId="0F4560AB" w:rsidR="003A5164" w:rsidRDefault="003A5164" w:rsidP="003A5164">
      <w:pPr>
        <w:widowControl w:val="0"/>
        <w:spacing w:before="307"/>
        <w:ind w:left="-374" w:right="600"/>
        <w:rPr>
          <w:rFonts w:ascii="Cambria" w:hAnsi="Cambria"/>
          <w:color w:val="000000"/>
        </w:rPr>
      </w:pPr>
      <w:r>
        <w:rPr>
          <w:rFonts w:ascii="Cambria" w:hAnsi="Cambria"/>
          <w:color w:val="000000"/>
        </w:rPr>
        <w:lastRenderedPageBreak/>
        <w:t xml:space="preserve">8. STATEMENT OF THE CASE. . . . . . . . . . . . . . . . . . . . . . . . . . . . . . . . </w:t>
      </w:r>
      <w:r>
        <w:rPr>
          <w:rFonts w:ascii="Cambria" w:hAnsi="Cambria"/>
          <w:color w:val="000000"/>
        </w:rPr>
        <w:tab/>
        <w:t xml:space="preserve">(10)              _____ </w:t>
      </w:r>
    </w:p>
    <w:p w14:paraId="6A332979" w14:textId="77777777" w:rsidR="003A5164" w:rsidRDefault="003A5164" w:rsidP="003A5164">
      <w:pPr>
        <w:widowControl w:val="0"/>
        <w:spacing w:before="33"/>
        <w:ind w:left="288" w:right="2966"/>
        <w:rPr>
          <w:rFonts w:ascii="Cambria" w:hAnsi="Cambria"/>
          <w:color w:val="000000"/>
        </w:rPr>
      </w:pPr>
      <w:r>
        <w:rPr>
          <w:rFonts w:ascii="Cambria" w:hAnsi="Cambria"/>
          <w:color w:val="000000"/>
        </w:rPr>
        <w:t xml:space="preserve">Are the facts, including the procedural facts and results, reasonably developed (with references to the record) and fairly stated (consistent with fairness and candor)? Are the facts stated, with order and emphasis, to tell the client's side of the case persuasively? </w:t>
      </w:r>
    </w:p>
    <w:p w14:paraId="47CAE597" w14:textId="739A3970" w:rsidR="003A5164" w:rsidRDefault="003A5164" w:rsidP="003A5164">
      <w:pPr>
        <w:widowControl w:val="0"/>
        <w:spacing w:before="307"/>
        <w:ind w:left="-374" w:right="600"/>
        <w:rPr>
          <w:rFonts w:ascii="Cambria" w:hAnsi="Cambria"/>
          <w:color w:val="000000"/>
        </w:rPr>
      </w:pPr>
      <w:r>
        <w:rPr>
          <w:rFonts w:ascii="Cambria" w:hAnsi="Cambria"/>
          <w:color w:val="000000"/>
        </w:rPr>
        <w:t xml:space="preserve">9. SUMMARY OF ARGUMENT. . . . . . . . . . . . . . . . . . . . . . . . . . . . . . . . </w:t>
      </w:r>
      <w:r>
        <w:rPr>
          <w:rFonts w:ascii="Cambria" w:hAnsi="Cambria"/>
          <w:color w:val="000000"/>
        </w:rPr>
        <w:tab/>
        <w:t xml:space="preserve">(5)                 _____ </w:t>
      </w:r>
    </w:p>
    <w:p w14:paraId="4DD6BB81" w14:textId="77777777" w:rsidR="003A5164" w:rsidRDefault="003A5164" w:rsidP="003A5164">
      <w:pPr>
        <w:widowControl w:val="0"/>
        <w:spacing w:before="33"/>
        <w:ind w:left="288" w:right="3244"/>
        <w:rPr>
          <w:rFonts w:ascii="Cambria" w:hAnsi="Cambria"/>
          <w:color w:val="000000"/>
        </w:rPr>
      </w:pPr>
      <w:r>
        <w:rPr>
          <w:rFonts w:ascii="Cambria" w:hAnsi="Cambria"/>
          <w:color w:val="000000"/>
        </w:rPr>
        <w:t xml:space="preserve">Are the summaries accurate and clear condensations, by suitable paragraphs, of the argument actually made in the body of the brief and not a mere repetition of the headings in the arguments? </w:t>
      </w:r>
    </w:p>
    <w:p w14:paraId="41E4220C" w14:textId="77777777" w:rsidR="003A5164" w:rsidRDefault="003A5164" w:rsidP="003A5164">
      <w:pPr>
        <w:widowControl w:val="0"/>
        <w:ind w:left="-432" w:right="4828"/>
        <w:rPr>
          <w:rFonts w:ascii="Cambria" w:hAnsi="Cambria"/>
          <w:color w:val="000000"/>
        </w:rPr>
      </w:pPr>
      <w:r>
        <w:rPr>
          <w:rFonts w:ascii="Cambria" w:hAnsi="Cambria"/>
          <w:color w:val="000000"/>
        </w:rPr>
        <w:t xml:space="preserve">BRIEF CODE: NAME OF JUDGE: </w:t>
      </w:r>
    </w:p>
    <w:p w14:paraId="67FB0C8F" w14:textId="77777777" w:rsidR="003A5164" w:rsidRDefault="003A5164" w:rsidP="003A5164">
      <w:pPr>
        <w:widowControl w:val="0"/>
        <w:spacing w:before="307"/>
        <w:ind w:left="-432" w:right="7824"/>
        <w:rPr>
          <w:rFonts w:ascii="Cambria" w:hAnsi="Cambria"/>
          <w:color w:val="000000"/>
        </w:rPr>
      </w:pPr>
      <w:r>
        <w:rPr>
          <w:rFonts w:ascii="Cambria" w:hAnsi="Cambria"/>
          <w:color w:val="000000"/>
        </w:rPr>
        <w:t xml:space="preserve">10. ARGUMENT </w:t>
      </w:r>
    </w:p>
    <w:p w14:paraId="251DC0DD" w14:textId="7E9A7C2A" w:rsidR="003A5164" w:rsidRDefault="003A5164" w:rsidP="003A5164">
      <w:pPr>
        <w:widowControl w:val="0"/>
        <w:spacing w:before="307"/>
        <w:ind w:left="288" w:right="600"/>
        <w:rPr>
          <w:rFonts w:ascii="Cambria" w:hAnsi="Cambria"/>
          <w:color w:val="000000"/>
        </w:rPr>
      </w:pPr>
      <w:r>
        <w:rPr>
          <w:rFonts w:ascii="Cambria" w:hAnsi="Cambria"/>
          <w:color w:val="000000"/>
        </w:rPr>
        <w:t xml:space="preserve">a. ISSUE RECOGNITION. . . . . . . . . . . . . . . . . . . . . . . . . . . . . . . . . . </w:t>
      </w:r>
      <w:r>
        <w:rPr>
          <w:rFonts w:ascii="Cambria" w:hAnsi="Cambria"/>
          <w:color w:val="000000"/>
        </w:rPr>
        <w:tab/>
        <w:t xml:space="preserve">(10)               _____ </w:t>
      </w:r>
    </w:p>
    <w:p w14:paraId="017C9BE1" w14:textId="77777777" w:rsidR="003A5164" w:rsidRDefault="003A5164" w:rsidP="003A5164">
      <w:pPr>
        <w:widowControl w:val="0"/>
        <w:spacing w:before="33"/>
        <w:ind w:left="648" w:right="3576"/>
        <w:rPr>
          <w:rFonts w:ascii="Cambria" w:hAnsi="Cambria"/>
          <w:color w:val="000000"/>
        </w:rPr>
      </w:pPr>
      <w:r>
        <w:rPr>
          <w:rFonts w:ascii="Cambria" w:hAnsi="Cambria"/>
          <w:color w:val="000000"/>
        </w:rPr>
        <w:t xml:space="preserve">Are all of the necessary issues included in the arguments? Are the issues confused or show alack of understanding of what is involved? Are irrelevant issues included? </w:t>
      </w:r>
    </w:p>
    <w:p w14:paraId="2474C60E" w14:textId="1E5BEDDE" w:rsidR="003A5164" w:rsidRDefault="003A5164" w:rsidP="003A5164">
      <w:pPr>
        <w:widowControl w:val="0"/>
        <w:spacing w:before="307"/>
        <w:ind w:left="288" w:right="600"/>
        <w:rPr>
          <w:rFonts w:ascii="Cambria" w:hAnsi="Cambria"/>
          <w:color w:val="000000"/>
        </w:rPr>
      </w:pPr>
      <w:r>
        <w:rPr>
          <w:rFonts w:ascii="Cambria" w:hAnsi="Cambria"/>
          <w:color w:val="000000"/>
        </w:rPr>
        <w:t xml:space="preserve">b. ARGUMENT STRUCTURE . . . . . . . . . . . . . . . . . . . . . . . . . . . . . .      </w:t>
      </w:r>
      <w:r>
        <w:rPr>
          <w:rFonts w:ascii="Cambria" w:hAnsi="Cambria"/>
          <w:color w:val="000000"/>
        </w:rPr>
        <w:tab/>
        <w:t>(10)</w:t>
      </w:r>
      <w:r>
        <w:rPr>
          <w:rFonts w:ascii="Cambria" w:hAnsi="Cambria"/>
          <w:color w:val="000000"/>
        </w:rPr>
        <w:tab/>
      </w:r>
      <w:r>
        <w:rPr>
          <w:rFonts w:ascii="Cambria" w:hAnsi="Cambria"/>
          <w:color w:val="000000"/>
        </w:rPr>
        <w:tab/>
        <w:t xml:space="preserve"> _____ </w:t>
      </w:r>
    </w:p>
    <w:p w14:paraId="2EDECD39" w14:textId="77777777" w:rsidR="003A5164" w:rsidRDefault="003A5164" w:rsidP="003A5164">
      <w:pPr>
        <w:widowControl w:val="0"/>
        <w:spacing w:before="33"/>
        <w:ind w:left="648" w:right="3254"/>
        <w:rPr>
          <w:rFonts w:ascii="Cambria" w:hAnsi="Cambria"/>
          <w:color w:val="000000"/>
        </w:rPr>
      </w:pPr>
      <w:r>
        <w:rPr>
          <w:rFonts w:ascii="Cambria" w:hAnsi="Cambria"/>
          <w:color w:val="000000"/>
        </w:rPr>
        <w:t xml:space="preserve">Are the arguments structured to indicate a recognition of the issues? Are the arguments organized in a clear manner and to compel a conclusion in the writer's favor? </w:t>
      </w:r>
    </w:p>
    <w:p w14:paraId="3473C349" w14:textId="1B5A4978" w:rsidR="003A5164" w:rsidRDefault="003A5164" w:rsidP="003A5164">
      <w:pPr>
        <w:widowControl w:val="0"/>
        <w:spacing w:before="307"/>
        <w:ind w:left="288" w:right="600"/>
        <w:rPr>
          <w:rFonts w:ascii="Cambria" w:hAnsi="Cambria"/>
          <w:color w:val="000000"/>
        </w:rPr>
      </w:pPr>
      <w:r>
        <w:rPr>
          <w:rFonts w:ascii="Cambria" w:hAnsi="Cambria"/>
          <w:color w:val="000000"/>
        </w:rPr>
        <w:t>c. ARGUMENTATIVE HEADINGS AND TONE. . . . . . . . . . . . . . .     (10)</w:t>
      </w:r>
      <w:r>
        <w:rPr>
          <w:rFonts w:ascii="Cambria" w:hAnsi="Cambria"/>
          <w:color w:val="000000"/>
        </w:rPr>
        <w:tab/>
      </w:r>
      <w:r>
        <w:rPr>
          <w:rFonts w:ascii="Cambria" w:hAnsi="Cambria"/>
          <w:color w:val="000000"/>
        </w:rPr>
        <w:tab/>
        <w:t xml:space="preserve"> _____ </w:t>
      </w:r>
    </w:p>
    <w:p w14:paraId="581792DC" w14:textId="77777777" w:rsidR="003A5164" w:rsidRDefault="003A5164" w:rsidP="003A5164">
      <w:pPr>
        <w:widowControl w:val="0"/>
        <w:spacing w:before="28"/>
        <w:ind w:left="648" w:right="3422"/>
        <w:rPr>
          <w:rFonts w:ascii="Cambria" w:hAnsi="Cambria"/>
          <w:color w:val="000000"/>
        </w:rPr>
      </w:pPr>
      <w:r>
        <w:rPr>
          <w:rFonts w:ascii="Cambria" w:hAnsi="Cambria"/>
          <w:color w:val="000000"/>
        </w:rPr>
        <w:t xml:space="preserve">Are the points and subpoints clear and effective headings that serve as a succinct summary of the argument to follow? Are the arguments developed as announced in the points, headings, and introductory materials? </w:t>
      </w:r>
    </w:p>
    <w:p w14:paraId="1B69E11F" w14:textId="5A975662" w:rsidR="003A5164" w:rsidRDefault="003A5164" w:rsidP="003A5164">
      <w:pPr>
        <w:widowControl w:val="0"/>
        <w:spacing w:before="307"/>
        <w:ind w:left="288" w:right="600"/>
        <w:rPr>
          <w:rFonts w:ascii="Cambria" w:hAnsi="Cambria"/>
          <w:color w:val="000000"/>
        </w:rPr>
      </w:pPr>
      <w:r>
        <w:rPr>
          <w:rFonts w:ascii="Cambria" w:hAnsi="Cambria"/>
          <w:color w:val="000000"/>
        </w:rPr>
        <w:t>d. AUTHORITY. . . . . . . . . . . . . . . . . . . . . . . . . . . . . . . . . . . . . . . . . .         (10)</w:t>
      </w:r>
      <w:r>
        <w:rPr>
          <w:rFonts w:ascii="Cambria" w:hAnsi="Cambria"/>
          <w:color w:val="000000"/>
        </w:rPr>
        <w:tab/>
      </w:r>
      <w:r>
        <w:rPr>
          <w:rFonts w:ascii="Cambria" w:hAnsi="Cambria"/>
          <w:color w:val="000000"/>
        </w:rPr>
        <w:tab/>
        <w:t xml:space="preserve"> _____ </w:t>
      </w:r>
    </w:p>
    <w:p w14:paraId="47EE204D" w14:textId="77777777" w:rsidR="003A5164" w:rsidRDefault="003A5164" w:rsidP="003A5164">
      <w:pPr>
        <w:widowControl w:val="0"/>
        <w:spacing w:before="28"/>
        <w:ind w:left="648" w:right="2678"/>
        <w:rPr>
          <w:rFonts w:ascii="Cambria" w:hAnsi="Cambria"/>
          <w:color w:val="000000"/>
        </w:rPr>
      </w:pPr>
      <w:r>
        <w:rPr>
          <w:rFonts w:ascii="Cambria" w:hAnsi="Cambria"/>
          <w:color w:val="000000"/>
        </w:rPr>
        <w:t xml:space="preserve">Are the best available legal authorities used? Are statutes, legislative history, and secondary authorities appropriately developed and used (but not overused)? Are unfavorable authorities recognized and properly treated? </w:t>
      </w:r>
    </w:p>
    <w:p w14:paraId="155A131A" w14:textId="73C4D637" w:rsidR="003A5164" w:rsidRDefault="003A5164" w:rsidP="003A5164">
      <w:pPr>
        <w:widowControl w:val="0"/>
        <w:spacing w:before="307"/>
        <w:ind w:left="288" w:right="600"/>
        <w:rPr>
          <w:rFonts w:ascii="Cambria" w:hAnsi="Cambria"/>
          <w:color w:val="000000"/>
        </w:rPr>
      </w:pPr>
      <w:r>
        <w:rPr>
          <w:rFonts w:ascii="Cambria" w:hAnsi="Cambria"/>
          <w:color w:val="000000"/>
        </w:rPr>
        <w:t xml:space="preserve">e. PERSUASION. . . . . . . . . . . . . . . . . . . . . . . . . . . . . . . . . . . . . . . . . .       (15) </w:t>
      </w:r>
      <w:r>
        <w:rPr>
          <w:rFonts w:ascii="Cambria" w:hAnsi="Cambria"/>
          <w:color w:val="000000"/>
        </w:rPr>
        <w:tab/>
      </w:r>
      <w:r>
        <w:rPr>
          <w:rFonts w:ascii="Cambria" w:hAnsi="Cambria"/>
          <w:color w:val="000000"/>
        </w:rPr>
        <w:tab/>
        <w:t xml:space="preserve">_____ </w:t>
      </w:r>
    </w:p>
    <w:p w14:paraId="3B9B79DA" w14:textId="77777777" w:rsidR="003A5164" w:rsidRDefault="003A5164" w:rsidP="003A5164">
      <w:pPr>
        <w:widowControl w:val="0"/>
        <w:spacing w:before="33"/>
        <w:ind w:left="648" w:right="3268"/>
        <w:rPr>
          <w:rFonts w:ascii="Cambria" w:hAnsi="Cambria"/>
          <w:color w:val="000000"/>
        </w:rPr>
      </w:pPr>
      <w:r>
        <w:rPr>
          <w:rFonts w:ascii="Cambria" w:hAnsi="Cambria"/>
          <w:color w:val="000000"/>
        </w:rPr>
        <w:t xml:space="preserve">Are the issues and authorities combined with sound legal analysis for the most effective persuasion? Are </w:t>
      </w:r>
      <w:r>
        <w:rPr>
          <w:rFonts w:ascii="Cambria" w:hAnsi="Cambria"/>
          <w:color w:val="000000"/>
        </w:rPr>
        <w:lastRenderedPageBreak/>
        <w:t xml:space="preserve">the facts, analogies, and public policy appropriately argued to apply the law? Are favorable arguments positively stressed and unfavorable arguments recognized and answered? </w:t>
      </w:r>
    </w:p>
    <w:p w14:paraId="569E7CE1" w14:textId="5B052DCD" w:rsidR="003A5164" w:rsidRDefault="003A5164" w:rsidP="003A5164">
      <w:pPr>
        <w:widowControl w:val="0"/>
        <w:spacing w:before="312"/>
        <w:ind w:left="-432" w:right="600"/>
        <w:rPr>
          <w:rFonts w:ascii="Cambria" w:hAnsi="Cambria"/>
          <w:color w:val="000000"/>
        </w:rPr>
      </w:pPr>
      <w:r>
        <w:rPr>
          <w:rFonts w:ascii="Cambria" w:hAnsi="Cambria"/>
          <w:color w:val="000000"/>
        </w:rPr>
        <w:t xml:space="preserve">11. CONCLUSION. . . . . . . . . . . . . . . . . . . . . . . . . . . . . . . . . . . . . . . . . . . .  </w:t>
      </w:r>
      <w:r>
        <w:rPr>
          <w:rFonts w:ascii="Cambria" w:hAnsi="Cambria"/>
          <w:color w:val="000000"/>
        </w:rPr>
        <w:tab/>
        <w:t>(2)</w:t>
      </w:r>
      <w:r>
        <w:rPr>
          <w:rFonts w:ascii="Cambria" w:hAnsi="Cambria"/>
          <w:color w:val="000000"/>
        </w:rPr>
        <w:tab/>
      </w:r>
      <w:r>
        <w:rPr>
          <w:rFonts w:ascii="Cambria" w:hAnsi="Cambria"/>
          <w:color w:val="000000"/>
        </w:rPr>
        <w:tab/>
        <w:t xml:space="preserve"> _____ </w:t>
      </w:r>
    </w:p>
    <w:p w14:paraId="1929B808" w14:textId="77777777" w:rsidR="003A5164" w:rsidRDefault="003A5164" w:rsidP="003A5164">
      <w:pPr>
        <w:widowControl w:val="0"/>
        <w:spacing w:before="28"/>
        <w:ind w:left="288" w:right="3360"/>
        <w:rPr>
          <w:rFonts w:ascii="Cambria" w:hAnsi="Cambria"/>
          <w:color w:val="000000"/>
        </w:rPr>
      </w:pPr>
      <w:r>
        <w:rPr>
          <w:rFonts w:ascii="Cambria" w:hAnsi="Cambria"/>
          <w:color w:val="000000"/>
        </w:rPr>
        <w:t xml:space="preserve">Does the conclusion request the correct relief available under the record and arguments? </w:t>
      </w:r>
    </w:p>
    <w:p w14:paraId="7085BAC8" w14:textId="6CDD57A9" w:rsidR="003A5164" w:rsidRDefault="003A5164" w:rsidP="003A5164">
      <w:pPr>
        <w:widowControl w:val="0"/>
        <w:spacing w:before="307"/>
        <w:ind w:left="-432" w:right="600"/>
        <w:rPr>
          <w:rFonts w:ascii="Cambria" w:hAnsi="Cambria"/>
          <w:color w:val="000000"/>
        </w:rPr>
      </w:pPr>
      <w:r>
        <w:rPr>
          <w:rFonts w:ascii="Cambria" w:hAnsi="Cambria"/>
          <w:color w:val="000000"/>
        </w:rPr>
        <w:t>12. APPENDIX. . . . . . . . . . . . . . . . . . . . . . . . . . . . . . . . . . . . . . . . . . . . . . .</w:t>
      </w:r>
      <w:r>
        <w:rPr>
          <w:rFonts w:ascii="Cambria" w:hAnsi="Cambria"/>
          <w:color w:val="000000"/>
        </w:rPr>
        <w:tab/>
        <w:t xml:space="preserve"> (2) </w:t>
      </w:r>
      <w:r>
        <w:rPr>
          <w:rFonts w:ascii="Cambria" w:hAnsi="Cambria"/>
          <w:color w:val="000000"/>
        </w:rPr>
        <w:tab/>
      </w:r>
      <w:r>
        <w:rPr>
          <w:rFonts w:ascii="Cambria" w:hAnsi="Cambria"/>
          <w:color w:val="000000"/>
        </w:rPr>
        <w:tab/>
        <w:t xml:space="preserve">_____ </w:t>
      </w:r>
    </w:p>
    <w:p w14:paraId="555B8D7B" w14:textId="77777777" w:rsidR="003A5164" w:rsidRDefault="003A5164" w:rsidP="003A5164">
      <w:pPr>
        <w:widowControl w:val="0"/>
        <w:spacing w:before="33"/>
        <w:ind w:left="288" w:right="3000"/>
        <w:rPr>
          <w:rFonts w:ascii="Cambria" w:hAnsi="Cambria"/>
          <w:color w:val="000000"/>
        </w:rPr>
      </w:pPr>
      <w:r>
        <w:rPr>
          <w:rFonts w:ascii="Cambria" w:hAnsi="Cambria"/>
          <w:color w:val="000000"/>
        </w:rPr>
        <w:t xml:space="preserve">Has the correct decision been made to include an appendix or not? (Points may be given or not given for either decision.) If an appendix is used, are those items included in the appendix the proper type of items to be so included? </w:t>
      </w:r>
    </w:p>
    <w:p w14:paraId="344F8738" w14:textId="751DC787" w:rsidR="003A5164" w:rsidRDefault="003A5164" w:rsidP="003A5164">
      <w:pPr>
        <w:widowControl w:val="0"/>
        <w:spacing w:before="307"/>
        <w:ind w:left="-432" w:right="600"/>
        <w:rPr>
          <w:rFonts w:ascii="Cambria" w:hAnsi="Cambria"/>
          <w:color w:val="000000"/>
        </w:rPr>
      </w:pPr>
      <w:r>
        <w:rPr>
          <w:rFonts w:ascii="Cambria" w:hAnsi="Cambria"/>
          <w:color w:val="000000"/>
        </w:rPr>
        <w:t xml:space="preserve">13. STYLE AND APPEARANCE. . . . . . . . . . . . . . . . . . . . . . . . . . . . . . . . </w:t>
      </w:r>
      <w:r>
        <w:rPr>
          <w:rFonts w:ascii="Cambria" w:hAnsi="Cambria"/>
          <w:color w:val="000000"/>
        </w:rPr>
        <w:tab/>
        <w:t xml:space="preserve">(10) </w:t>
      </w:r>
      <w:r>
        <w:rPr>
          <w:rFonts w:ascii="Cambria" w:hAnsi="Cambria"/>
          <w:color w:val="000000"/>
        </w:rPr>
        <w:tab/>
      </w:r>
      <w:r>
        <w:rPr>
          <w:rFonts w:ascii="Cambria" w:hAnsi="Cambria"/>
          <w:color w:val="000000"/>
        </w:rPr>
        <w:tab/>
        <w:t xml:space="preserve">_____ </w:t>
      </w:r>
    </w:p>
    <w:p w14:paraId="6A033985" w14:textId="77777777" w:rsidR="003A5164" w:rsidRDefault="003A5164" w:rsidP="003A5164">
      <w:pPr>
        <w:widowControl w:val="0"/>
        <w:spacing w:before="33"/>
        <w:ind w:left="288" w:right="1800"/>
        <w:rPr>
          <w:rFonts w:ascii="Cambria" w:hAnsi="Cambria"/>
          <w:color w:val="000000"/>
        </w:rPr>
      </w:pPr>
      <w:r>
        <w:rPr>
          <w:rFonts w:ascii="Cambria" w:hAnsi="Cambria"/>
          <w:color w:val="000000"/>
        </w:rPr>
        <w:t xml:space="preserve">Is the brief clear and unambiguous, reflecting good word choice, readable sentence structure, and careful editing? Does the brief look polished and present an overall professional appearance? Does the brief make the sale? </w:t>
      </w:r>
    </w:p>
    <w:p w14:paraId="18C29CC7" w14:textId="77777777" w:rsidR="003A5164" w:rsidRDefault="003A5164" w:rsidP="003A5164">
      <w:pPr>
        <w:widowControl w:val="0"/>
        <w:spacing w:before="307"/>
        <w:ind w:left="288" w:right="600"/>
        <w:rPr>
          <w:rFonts w:ascii="Cambria" w:hAnsi="Cambria"/>
          <w:color w:val="000000"/>
        </w:rPr>
      </w:pPr>
      <w:r>
        <w:rPr>
          <w:rFonts w:ascii="Cambria" w:hAnsi="Cambria"/>
          <w:b/>
          <w:color w:val="000000"/>
        </w:rPr>
        <w:t xml:space="preserve">TOTAL BRIEF SCORE (100) </w:t>
      </w:r>
      <w:r>
        <w:rPr>
          <w:rFonts w:ascii="Cambria" w:hAnsi="Cambria"/>
          <w:color w:val="000000"/>
        </w:rPr>
        <w:t xml:space="preserve">_____ </w:t>
      </w:r>
    </w:p>
    <w:p w14:paraId="7D0542A0" w14:textId="77777777" w:rsidR="003A5164" w:rsidRDefault="003A5164" w:rsidP="003A5164">
      <w:pPr>
        <w:widowControl w:val="0"/>
        <w:ind w:left="-432" w:right="5443"/>
        <w:rPr>
          <w:rFonts w:ascii="Cambria" w:hAnsi="Cambria"/>
          <w:b/>
        </w:rPr>
      </w:pPr>
    </w:p>
    <w:p w14:paraId="4DD9E724" w14:textId="77777777" w:rsidR="003A5164" w:rsidRDefault="003A5164" w:rsidP="003A5164">
      <w:pPr>
        <w:widowControl w:val="0"/>
        <w:ind w:left="-432" w:right="5443"/>
        <w:rPr>
          <w:rFonts w:ascii="Cambria" w:hAnsi="Cambria"/>
          <w:b/>
        </w:rPr>
      </w:pPr>
    </w:p>
    <w:p w14:paraId="1E9C9EA5" w14:textId="77777777" w:rsidR="003A5164" w:rsidRPr="003A5164" w:rsidRDefault="003A5164" w:rsidP="003A5164">
      <w:pPr>
        <w:rPr>
          <w:b/>
          <w:bCs/>
        </w:rPr>
      </w:pPr>
    </w:p>
    <w:sectPr w:rsidR="003A5164" w:rsidRPr="003A51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4FB8" w14:textId="77777777" w:rsidR="001B4CB9" w:rsidRDefault="001B4CB9">
      <w:r>
        <w:separator/>
      </w:r>
    </w:p>
  </w:endnote>
  <w:endnote w:type="continuationSeparator" w:id="0">
    <w:p w14:paraId="5594737E" w14:textId="77777777" w:rsidR="001B4CB9" w:rsidRDefault="001B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DFED4" w14:textId="77777777" w:rsidR="005B09D3" w:rsidRDefault="005B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EB63" w14:textId="77777777" w:rsidR="005B09D3" w:rsidRDefault="005B0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6412F" w14:textId="77777777" w:rsidR="005B09D3" w:rsidRDefault="005B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29C20" w14:textId="77777777" w:rsidR="001B4CB9" w:rsidRDefault="001B4CB9">
      <w:r>
        <w:separator/>
      </w:r>
    </w:p>
  </w:footnote>
  <w:footnote w:type="continuationSeparator" w:id="0">
    <w:p w14:paraId="0416B9AB" w14:textId="77777777" w:rsidR="001B4CB9" w:rsidRDefault="001B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CD58D" w14:textId="77777777" w:rsidR="005B09D3" w:rsidRDefault="005B0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9D60" w14:textId="549A5915" w:rsidR="00F658E0" w:rsidRDefault="004D6D11">
    <w:pPr>
      <w:pBdr>
        <w:top w:val="nil"/>
        <w:left w:val="nil"/>
        <w:bottom w:val="nil"/>
        <w:right w:val="nil"/>
        <w:between w:val="nil"/>
      </w:pBdr>
      <w:tabs>
        <w:tab w:val="center" w:pos="4680"/>
        <w:tab w:val="right" w:pos="9360"/>
      </w:tabs>
      <w:spacing w:before="720"/>
      <w:rPr>
        <w:color w:val="000000"/>
      </w:rPr>
    </w:pPr>
    <w:r>
      <w:rPr>
        <w:color w:val="000000"/>
      </w:rPr>
      <w:t>202</w:t>
    </w:r>
    <w:r w:rsidR="005B09D3">
      <w:rPr>
        <w:color w:val="000000"/>
      </w:rPr>
      <w:t>2</w:t>
    </w:r>
    <w:r>
      <w:rPr>
        <w:color w:val="000000"/>
      </w:rPr>
      <w:t xml:space="preserve"> </w:t>
    </w:r>
    <w:r w:rsidR="00491715">
      <w:rPr>
        <w:color w:val="000000"/>
      </w:rPr>
      <w:t>Judge John R. Brown Admiralty Moot Court Competition Rules</w:t>
    </w:r>
    <w:r w:rsidR="00491715">
      <w:rPr>
        <w:color w:val="000000"/>
      </w:rPr>
      <w:tab/>
      <w:t xml:space="preserve">Page </w:t>
    </w:r>
    <w:r w:rsidR="00491715">
      <w:rPr>
        <w:color w:val="000000"/>
      </w:rPr>
      <w:fldChar w:fldCharType="begin"/>
    </w:r>
    <w:r w:rsidR="00491715">
      <w:rPr>
        <w:color w:val="000000"/>
      </w:rPr>
      <w:instrText>PAGE</w:instrText>
    </w:r>
    <w:r w:rsidR="00491715">
      <w:rPr>
        <w:color w:val="000000"/>
      </w:rPr>
      <w:fldChar w:fldCharType="separate"/>
    </w:r>
    <w:r>
      <w:rPr>
        <w:noProof/>
        <w:color w:val="000000"/>
      </w:rPr>
      <w:t>8</w:t>
    </w:r>
    <w:r w:rsidR="00491715">
      <w:rPr>
        <w:color w:val="000000"/>
      </w:rPr>
      <w:fldChar w:fldCharType="end"/>
    </w:r>
  </w:p>
  <w:p w14:paraId="5CC92A5D" w14:textId="77777777" w:rsidR="00F658E0" w:rsidRDefault="00F658E0">
    <w:pPr>
      <w:pBdr>
        <w:top w:val="nil"/>
        <w:left w:val="nil"/>
        <w:bottom w:val="nil"/>
        <w:right w:val="nil"/>
        <w:between w:val="nil"/>
      </w:pBdr>
      <w:tabs>
        <w:tab w:val="center" w:pos="4680"/>
        <w:tab w:val="right" w:pos="9360"/>
      </w:tabs>
      <w:rPr>
        <w:color w:val="000000"/>
      </w:rPr>
    </w:pPr>
  </w:p>
  <w:p w14:paraId="2C6B1E5C" w14:textId="77777777" w:rsidR="00F658E0" w:rsidRDefault="00F658E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5009D" w14:textId="77777777" w:rsidR="005B09D3" w:rsidRDefault="005B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54C55"/>
    <w:multiLevelType w:val="multilevel"/>
    <w:tmpl w:val="4FDE8E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E0"/>
    <w:rsid w:val="00006724"/>
    <w:rsid w:val="000710E9"/>
    <w:rsid w:val="00094762"/>
    <w:rsid w:val="00095054"/>
    <w:rsid w:val="000B67FD"/>
    <w:rsid w:val="000E20F0"/>
    <w:rsid w:val="000F2DB3"/>
    <w:rsid w:val="00104E56"/>
    <w:rsid w:val="001361E5"/>
    <w:rsid w:val="001B4CB9"/>
    <w:rsid w:val="001D6956"/>
    <w:rsid w:val="001D7FE9"/>
    <w:rsid w:val="001F36E1"/>
    <w:rsid w:val="00204445"/>
    <w:rsid w:val="00213B93"/>
    <w:rsid w:val="00231025"/>
    <w:rsid w:val="002410B9"/>
    <w:rsid w:val="002615B0"/>
    <w:rsid w:val="002809BA"/>
    <w:rsid w:val="002815ED"/>
    <w:rsid w:val="003A1D47"/>
    <w:rsid w:val="003A5164"/>
    <w:rsid w:val="003C0A5F"/>
    <w:rsid w:val="003F417E"/>
    <w:rsid w:val="00443877"/>
    <w:rsid w:val="00464F06"/>
    <w:rsid w:val="00476B8C"/>
    <w:rsid w:val="00491715"/>
    <w:rsid w:val="004D6D11"/>
    <w:rsid w:val="004F7C75"/>
    <w:rsid w:val="0055107B"/>
    <w:rsid w:val="005729F7"/>
    <w:rsid w:val="00576117"/>
    <w:rsid w:val="005A4182"/>
    <w:rsid w:val="005B09D3"/>
    <w:rsid w:val="005C0A35"/>
    <w:rsid w:val="005D6C11"/>
    <w:rsid w:val="005E1DF7"/>
    <w:rsid w:val="0060002D"/>
    <w:rsid w:val="00665DFC"/>
    <w:rsid w:val="006A7FD6"/>
    <w:rsid w:val="006B43BC"/>
    <w:rsid w:val="006B78F7"/>
    <w:rsid w:val="00775BD2"/>
    <w:rsid w:val="0078438B"/>
    <w:rsid w:val="0080693E"/>
    <w:rsid w:val="00814762"/>
    <w:rsid w:val="00830139"/>
    <w:rsid w:val="008E2D3B"/>
    <w:rsid w:val="009455E3"/>
    <w:rsid w:val="00A06255"/>
    <w:rsid w:val="00AD702C"/>
    <w:rsid w:val="00AE5A4B"/>
    <w:rsid w:val="00B04AD1"/>
    <w:rsid w:val="00B168E7"/>
    <w:rsid w:val="00B40B17"/>
    <w:rsid w:val="00B62146"/>
    <w:rsid w:val="00BB68C2"/>
    <w:rsid w:val="00BD3897"/>
    <w:rsid w:val="00C17E62"/>
    <w:rsid w:val="00CE362B"/>
    <w:rsid w:val="00CF5291"/>
    <w:rsid w:val="00D43C59"/>
    <w:rsid w:val="00D75371"/>
    <w:rsid w:val="00E506D2"/>
    <w:rsid w:val="00ED5F74"/>
    <w:rsid w:val="00EF49DF"/>
    <w:rsid w:val="00EF6448"/>
    <w:rsid w:val="00F658E0"/>
    <w:rsid w:val="00F87165"/>
    <w:rsid w:val="00FA453F"/>
    <w:rsid w:val="00FC41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0DC4"/>
  <w15:docId w15:val="{73523B9A-8C98-4739-9D59-CA5601AA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04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45"/>
    <w:rPr>
      <w:rFonts w:ascii="Segoe UI" w:hAnsi="Segoe UI" w:cs="Segoe UI"/>
      <w:sz w:val="18"/>
      <w:szCs w:val="18"/>
    </w:rPr>
  </w:style>
  <w:style w:type="character" w:styleId="CommentReference">
    <w:name w:val="annotation reference"/>
    <w:basedOn w:val="DefaultParagraphFont"/>
    <w:uiPriority w:val="99"/>
    <w:semiHidden/>
    <w:unhideWhenUsed/>
    <w:rsid w:val="00204445"/>
    <w:rPr>
      <w:sz w:val="16"/>
      <w:szCs w:val="16"/>
    </w:rPr>
  </w:style>
  <w:style w:type="paragraph" w:styleId="CommentText">
    <w:name w:val="annotation text"/>
    <w:basedOn w:val="Normal"/>
    <w:link w:val="CommentTextChar"/>
    <w:uiPriority w:val="99"/>
    <w:semiHidden/>
    <w:unhideWhenUsed/>
    <w:rsid w:val="00204445"/>
    <w:rPr>
      <w:sz w:val="20"/>
      <w:szCs w:val="20"/>
    </w:rPr>
  </w:style>
  <w:style w:type="character" w:customStyle="1" w:styleId="CommentTextChar">
    <w:name w:val="Comment Text Char"/>
    <w:basedOn w:val="DefaultParagraphFont"/>
    <w:link w:val="CommentText"/>
    <w:uiPriority w:val="99"/>
    <w:semiHidden/>
    <w:rsid w:val="00204445"/>
    <w:rPr>
      <w:sz w:val="20"/>
      <w:szCs w:val="20"/>
    </w:rPr>
  </w:style>
  <w:style w:type="paragraph" w:styleId="CommentSubject">
    <w:name w:val="annotation subject"/>
    <w:basedOn w:val="CommentText"/>
    <w:next w:val="CommentText"/>
    <w:link w:val="CommentSubjectChar"/>
    <w:uiPriority w:val="99"/>
    <w:semiHidden/>
    <w:unhideWhenUsed/>
    <w:rsid w:val="00204445"/>
    <w:rPr>
      <w:b/>
      <w:bCs/>
    </w:rPr>
  </w:style>
  <w:style w:type="character" w:customStyle="1" w:styleId="CommentSubjectChar">
    <w:name w:val="Comment Subject Char"/>
    <w:basedOn w:val="CommentTextChar"/>
    <w:link w:val="CommentSubject"/>
    <w:uiPriority w:val="99"/>
    <w:semiHidden/>
    <w:rsid w:val="00204445"/>
    <w:rPr>
      <w:b/>
      <w:bCs/>
      <w:sz w:val="20"/>
      <w:szCs w:val="20"/>
    </w:rPr>
  </w:style>
  <w:style w:type="paragraph" w:styleId="ListParagraph">
    <w:name w:val="List Paragraph"/>
    <w:basedOn w:val="Normal"/>
    <w:uiPriority w:val="34"/>
    <w:qFormat/>
    <w:rsid w:val="005729F7"/>
    <w:pPr>
      <w:ind w:left="720"/>
      <w:contextualSpacing/>
    </w:pPr>
  </w:style>
  <w:style w:type="paragraph" w:styleId="Header">
    <w:name w:val="header"/>
    <w:basedOn w:val="Normal"/>
    <w:link w:val="HeaderChar"/>
    <w:uiPriority w:val="99"/>
    <w:unhideWhenUsed/>
    <w:rsid w:val="00EF49DF"/>
    <w:pPr>
      <w:tabs>
        <w:tab w:val="center" w:pos="4680"/>
        <w:tab w:val="right" w:pos="9360"/>
      </w:tabs>
    </w:pPr>
  </w:style>
  <w:style w:type="character" w:customStyle="1" w:styleId="HeaderChar">
    <w:name w:val="Header Char"/>
    <w:basedOn w:val="DefaultParagraphFont"/>
    <w:link w:val="Header"/>
    <w:uiPriority w:val="99"/>
    <w:rsid w:val="00EF49DF"/>
  </w:style>
  <w:style w:type="paragraph" w:styleId="Footer">
    <w:name w:val="footer"/>
    <w:basedOn w:val="Normal"/>
    <w:link w:val="FooterChar"/>
    <w:uiPriority w:val="99"/>
    <w:unhideWhenUsed/>
    <w:rsid w:val="00EF49DF"/>
    <w:pPr>
      <w:tabs>
        <w:tab w:val="center" w:pos="4680"/>
        <w:tab w:val="right" w:pos="9360"/>
      </w:tabs>
    </w:pPr>
  </w:style>
  <w:style w:type="character" w:customStyle="1" w:styleId="FooterChar">
    <w:name w:val="Footer Char"/>
    <w:basedOn w:val="DefaultParagraphFont"/>
    <w:link w:val="Footer"/>
    <w:uiPriority w:val="99"/>
    <w:rsid w:val="00EF49DF"/>
  </w:style>
  <w:style w:type="character" w:styleId="Hyperlink">
    <w:name w:val="Hyperlink"/>
    <w:basedOn w:val="DefaultParagraphFont"/>
    <w:uiPriority w:val="99"/>
    <w:unhideWhenUsed/>
    <w:rsid w:val="001361E5"/>
    <w:rPr>
      <w:color w:val="0000FF" w:themeColor="hyperlink"/>
      <w:u w:val="single"/>
    </w:rPr>
  </w:style>
  <w:style w:type="character" w:styleId="FollowedHyperlink">
    <w:name w:val="FollowedHyperlink"/>
    <w:basedOn w:val="DefaultParagraphFont"/>
    <w:uiPriority w:val="99"/>
    <w:semiHidden/>
    <w:unhideWhenUsed/>
    <w:rsid w:val="00FC4117"/>
    <w:rPr>
      <w:color w:val="800080" w:themeColor="followedHyperlink"/>
      <w:u w:val="single"/>
    </w:rPr>
  </w:style>
  <w:style w:type="paragraph" w:styleId="Revision">
    <w:name w:val="Revision"/>
    <w:hidden/>
    <w:uiPriority w:val="99"/>
    <w:semiHidden/>
    <w:rsid w:val="0078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672205">
      <w:bodyDiv w:val="1"/>
      <w:marLeft w:val="0"/>
      <w:marRight w:val="0"/>
      <w:marTop w:val="0"/>
      <w:marBottom w:val="0"/>
      <w:divBdr>
        <w:top w:val="none" w:sz="0" w:space="0" w:color="auto"/>
        <w:left w:val="none" w:sz="0" w:space="0" w:color="auto"/>
        <w:bottom w:val="none" w:sz="0" w:space="0" w:color="auto"/>
        <w:right w:val="none" w:sz="0" w:space="0" w:color="auto"/>
      </w:divBdr>
    </w:div>
    <w:div w:id="167090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utexas.edu/advocacy/admiralty-competi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udgejohnrbrowntournament@gmail.com" TargetMode="External"/><Relationship Id="rId4" Type="http://schemas.openxmlformats.org/officeDocument/2006/relationships/settings" Target="settings.xml"/><Relationship Id="rId9" Type="http://schemas.openxmlformats.org/officeDocument/2006/relationships/hyperlink" Target="https://www.supremecourt.gov/ctrules/2019RulesoftheCou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B7B5-AD0D-5640-9462-83A9F1A3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Sturley, Michael F</dc:creator>
  <cp:lastModifiedBy>Mackenzie Aden</cp:lastModifiedBy>
  <cp:revision>3</cp:revision>
  <cp:lastPrinted>2018-05-16T19:42:00Z</cp:lastPrinted>
  <dcterms:created xsi:type="dcterms:W3CDTF">2021-11-22T22:44:00Z</dcterms:created>
  <dcterms:modified xsi:type="dcterms:W3CDTF">2021-11-22T22:44:00Z</dcterms:modified>
</cp:coreProperties>
</file>